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D33" w:rsidRPr="00883C57" w:rsidRDefault="00C55D33" w:rsidP="00883C57">
      <w:pPr>
        <w:pStyle w:val="Listaszerbekezds"/>
        <w:numPr>
          <w:ilvl w:val="0"/>
          <w:numId w:val="1"/>
        </w:numPr>
        <w:jc w:val="both"/>
        <w:rPr>
          <w:b/>
        </w:rPr>
      </w:pPr>
      <w:r w:rsidRPr="00883C57">
        <w:rPr>
          <w:b/>
        </w:rPr>
        <w:t>Disznaja van</w:t>
      </w:r>
    </w:p>
    <w:p w:rsidR="002230A2" w:rsidRDefault="00C55D33" w:rsidP="000611D3">
      <w:pPr>
        <w:jc w:val="both"/>
      </w:pPr>
      <w:r>
        <w:t xml:space="preserve">Ez a szólás nemrégen gyökerezhetett meg nyelvünkben. Akik használják, ezt értik rajta: 'érdemtelenül szerencsés’ - vagy: 'ritka nagy szerencséje van’. Szabolcs-Szatmár és a régi Ugocsa megyében állítólag ez a változata is járta: disznóban Szólásunk nem magyar szemléletből származik, hanem a német Schwein habén szó szerinti fordítása. A német kifejezés eredetéi háromféleképpen is magyarázzák. A legvalószínűbb az a magyarázat, amely egy ma már feledésbe merült középkori szokásban látja a szólás forrását. Számos adat igazolja ti., hogy a középkori német lövészünnepélyeken és más polgári versenyjátékokon az utolsó díj rendszerint egy disznó vagy malac volt. Aki valamilyen versenyben ezt a vigaszdíjat nyerte, az szerencsés is volt, de félig-meddig szégyenkeznie is kellett, hiszen csak az utolsó díjat kapta. A nyert malaccal nem is igen dicsekedtek el, hanem, amint a régi német írók műveiből kitűnik, szégyenkezve vitték haza az akkoriban divatos köpönyeg rendkívül bő ujjába rejtve. </w:t>
      </w:r>
    </w:p>
    <w:p w:rsidR="00C55D33" w:rsidRPr="00883C57" w:rsidRDefault="00C55D33" w:rsidP="00883C57">
      <w:pPr>
        <w:pStyle w:val="Listaszerbekezds"/>
        <w:numPr>
          <w:ilvl w:val="0"/>
          <w:numId w:val="1"/>
        </w:numPr>
        <w:jc w:val="both"/>
        <w:rPr>
          <w:b/>
        </w:rPr>
      </w:pPr>
      <w:r w:rsidRPr="00883C57">
        <w:rPr>
          <w:b/>
        </w:rPr>
        <w:t>Forr az epéje</w:t>
      </w:r>
    </w:p>
    <w:p w:rsidR="00C55D33" w:rsidRDefault="00C55D33" w:rsidP="000611D3">
      <w:pPr>
        <w:jc w:val="both"/>
      </w:pPr>
      <w:r w:rsidRPr="00C55D33">
        <w:t>Ez a jel</w:t>
      </w:r>
      <w:r>
        <w:t>e</w:t>
      </w:r>
      <w:r w:rsidRPr="00C55D33">
        <w:t>nt</w:t>
      </w:r>
      <w:r>
        <w:t>é</w:t>
      </w:r>
      <w:r w:rsidRPr="00C55D33">
        <w:t>sváltozás, hogy ti. az epe szónak főleg egyes állandósult szókapcsolatokban 'harag, gyűlölet</w:t>
      </w:r>
      <w:r>
        <w:t>’</w:t>
      </w:r>
      <w:r w:rsidRPr="00C55D33">
        <w:t xml:space="preserve"> jelentése alakult, számos más finnugor és indoeurópai nyelvben is végbement. A jelentésváltozásnak az az ősrégi hiedelem az alapja, hogy az ember haragját, komorságát az epének a szervezetben való túlságos fel- szaporodása okozza. Már az ókori filozófusok is azt tanították, hogy akinek a testében az epe (görögül: kholé) az uralkodó nedv,</w:t>
      </w:r>
      <w:r>
        <w:t xml:space="preserve"> az </w:t>
      </w:r>
      <w:r>
        <w:t>kolerikus természetű, azaz hirtelen haragú, ingerlékeny ember.</w:t>
      </w:r>
      <w:r>
        <w:t xml:space="preserve"> </w:t>
      </w:r>
      <w:r>
        <w:t>Ez a hiedelem nemcsak a középkorban volt elterjedve, hanem javában élt az újkorban, elmaradott emberek tudatában pedig még a múlt század végén is. Azon nem csodálkozhatunk, hogy Pázmány egyik prédikációjában ez van: „A haragban szívünk körül megmelegszik a vér, a</w:t>
      </w:r>
      <w:r>
        <w:t>z</w:t>
      </w:r>
      <w:r>
        <w:t xml:space="preserve"> epe megmozdul”, de az mégis meglepő, hogy </w:t>
      </w:r>
      <w:r>
        <w:t>C</w:t>
      </w:r>
      <w:r>
        <w:t xml:space="preserve">zuczor Gergely és Fogarasi János szótára az 1860-as években is ízt írja a fekete epéről, hogy „a vesék </w:t>
      </w:r>
      <w:r>
        <w:t xml:space="preserve">mellékén gyűl öszve, különben a </w:t>
      </w:r>
      <w:r w:rsidRPr="00C55D33">
        <w:rPr>
          <w:i/>
        </w:rPr>
        <w:t>mogorva, haragos emberekben nagy mennyiségben talált</w:t>
      </w:r>
      <w:r w:rsidRPr="00C55D33">
        <w:rPr>
          <w:i/>
        </w:rPr>
        <w:t>a</w:t>
      </w:r>
      <w:r w:rsidRPr="00C55D33">
        <w:rPr>
          <w:i/>
        </w:rPr>
        <w:t>tik".</w:t>
      </w:r>
    </w:p>
    <w:p w:rsidR="00C55D33" w:rsidRDefault="00C55D33" w:rsidP="000611D3">
      <w:pPr>
        <w:jc w:val="both"/>
      </w:pPr>
      <w:r>
        <w:t xml:space="preserve">Látni való, hogy a fentebb felsorolt kifejezések közül az </w:t>
      </w:r>
      <w:r w:rsidRPr="00C55D33">
        <w:rPr>
          <w:i/>
        </w:rPr>
        <w:t xml:space="preserve">elönti </w:t>
      </w:r>
      <w:r w:rsidRPr="00C55D33">
        <w:rPr>
          <w:i/>
        </w:rPr>
        <w:t>az epe</w:t>
      </w:r>
      <w:r>
        <w:t xml:space="preserve"> </w:t>
      </w:r>
      <w:r>
        <w:t xml:space="preserve">őrzi legtisztábban az eredeti szemléletet. Ebbe, hogy </w:t>
      </w:r>
      <w:r w:rsidRPr="00C55D33">
        <w:rPr>
          <w:i/>
        </w:rPr>
        <w:t>forr a</w:t>
      </w:r>
      <w:r w:rsidRPr="00C55D33">
        <w:rPr>
          <w:i/>
        </w:rPr>
        <w:t>z epéje</w:t>
      </w:r>
      <w:r>
        <w:t xml:space="preserve"> már egy másik szemlélet is belejátszik, az ti., hogy a forrásban </w:t>
      </w:r>
      <w:r>
        <w:t>lé</w:t>
      </w:r>
      <w:r>
        <w:t>vő folyadék a benne keletkező buborékok következtében igyek</w:t>
      </w:r>
      <w:r>
        <w:t>sz</w:t>
      </w:r>
      <w:r>
        <w:t xml:space="preserve">ik mind nagyobb térfogatot elfoglalni. Akinek tehát az </w:t>
      </w:r>
      <w:r w:rsidRPr="00C55D33">
        <w:rPr>
          <w:i/>
        </w:rPr>
        <w:t xml:space="preserve">epéje </w:t>
      </w:r>
      <w:r w:rsidRPr="00C55D33">
        <w:rPr>
          <w:i/>
        </w:rPr>
        <w:t>forr</w:t>
      </w:r>
      <w:r>
        <w:t>,</w:t>
      </w:r>
      <w:r>
        <w:t xml:space="preserve"> abban már-már megindult az a folyamat, hogy elöntse </w:t>
      </w:r>
      <w:r>
        <w:t>az epe</w:t>
      </w:r>
      <w:r>
        <w:t xml:space="preserve">, </w:t>
      </w:r>
      <w:r>
        <w:t>de egy</w:t>
      </w:r>
      <w:r>
        <w:t>előre még fékezi magát, a kitörni készülő haragnak</w:t>
      </w:r>
      <w:r>
        <w:t>.</w:t>
      </w:r>
    </w:p>
    <w:p w:rsidR="00C55D33" w:rsidRPr="00883C57" w:rsidRDefault="00C55D33" w:rsidP="00883C57">
      <w:pPr>
        <w:pStyle w:val="Listaszerbekezds"/>
        <w:numPr>
          <w:ilvl w:val="0"/>
          <w:numId w:val="1"/>
        </w:numPr>
        <w:jc w:val="both"/>
        <w:rPr>
          <w:b/>
        </w:rPr>
      </w:pPr>
      <w:r w:rsidRPr="00883C57">
        <w:rPr>
          <w:b/>
        </w:rPr>
        <w:t>Fügét mutat</w:t>
      </w:r>
    </w:p>
    <w:p w:rsidR="00C55D33" w:rsidRDefault="00C55D33" w:rsidP="000611D3">
      <w:pPr>
        <w:jc w:val="both"/>
      </w:pPr>
      <w:r>
        <w:t xml:space="preserve">Régebben egy történeti anekdotával hozták kapcsolatra a mozdulat és a szólás eredetét. A Rabelais-tól is feldolgozott, egy XVI. századi Írónktól pedig Nagy Lajos királyra átforgatott adoma szerint Rőtszákállú Frigyes német-római, császár azzal büntette meg Milánó lakóit </w:t>
      </w:r>
      <w:r>
        <w:t xml:space="preserve">- </w:t>
      </w:r>
      <w:r>
        <w:t>mert feleségét megszégyenítő; módon kiutasították a városból</w:t>
      </w:r>
      <w:r>
        <w:t xml:space="preserve"> -,</w:t>
      </w:r>
      <w:r>
        <w:t xml:space="preserve"> hogy fejvesztés terhe mellett megparancsolta</w:t>
      </w:r>
      <w:r>
        <w:t xml:space="preserve"> </w:t>
      </w:r>
      <w:r>
        <w:t>nekik: egyenként vegyék ki a szájukkal egy öszvé</w:t>
      </w:r>
      <w:r>
        <w:t xml:space="preserve">r </w:t>
      </w:r>
      <w:r>
        <w:t>alfeléből az oda tett fügét, s azt ismét úgy tegyék oda vissza, hogy a kezükkel ne érjenek hozzá. E szerint a magyarázat szerint a fügére való hivatkozás eredetileg csak a milánóiakat emlékeztette erre a megszégyenítő esetre, és csak később kapta általánosan csúfolódó jellegét.</w:t>
      </w:r>
    </w:p>
    <w:p w:rsidR="00C55D33" w:rsidRDefault="00C55D33" w:rsidP="000611D3">
      <w:pPr>
        <w:jc w:val="both"/>
      </w:pPr>
      <w:r>
        <w:t>Valójában azonban sokkal régebbre nyúlik vissza a fügemutatás eredete. Már az ókori görögök és rómaiak ismerték ezt a szokást. Köztük valószínűleg keleti hatásra terjedt el az a hiedelem, hogy az altest kimutatása vagy az ezt helyettesítő fügemutatás</w:t>
      </w:r>
      <w:r>
        <w:t xml:space="preserve"> oltalmul </w:t>
      </w:r>
      <w:r>
        <w:t>szolgál gonosz szellemek igézése ellen. Az eredetileg tehát démon-űző mozdulat később azért válhatott a csúfolás és a durva vissza-utasítás kifejezésévé, mert amikor emberekkel szemben alkalmazták, hozzáértették azt a vádat, hogy akinek mutatják, szintén gonosznak, boszorkánynak tartják - de persze csak csúfolódásképpen</w:t>
      </w:r>
      <w:r>
        <w:t>.</w:t>
      </w:r>
    </w:p>
    <w:p w:rsidR="000611D3" w:rsidRPr="00883C57" w:rsidRDefault="000611D3" w:rsidP="00883C57">
      <w:pPr>
        <w:pStyle w:val="Listaszerbekezds"/>
        <w:numPr>
          <w:ilvl w:val="0"/>
          <w:numId w:val="1"/>
        </w:numPr>
        <w:jc w:val="both"/>
        <w:rPr>
          <w:b/>
        </w:rPr>
      </w:pPr>
      <w:r w:rsidRPr="00883C57">
        <w:rPr>
          <w:b/>
        </w:rPr>
        <w:lastRenderedPageBreak/>
        <w:t>Heten vannak, mint a gonoszok</w:t>
      </w:r>
    </w:p>
    <w:p w:rsidR="000611D3" w:rsidRDefault="000611D3" w:rsidP="000611D3">
      <w:pPr>
        <w:jc w:val="both"/>
      </w:pPr>
      <w:r>
        <w:t>Semmivel sem jelent többet ez a szólás ennél az egyszerű kijelentésnél: 'éppen heten vannak’. Csupán a hangulata</w:t>
      </w:r>
      <w:r>
        <w:t xml:space="preserve"> </w:t>
      </w:r>
      <w:r>
        <w:t>más a szólásnak, s ez a hangulati többlet onnan származik, hogy olyan kifejezést használunk, amely — anélkül, hogy tudnánk - ősi babona emlékét őrzi.</w:t>
      </w:r>
    </w:p>
    <w:p w:rsidR="000611D3" w:rsidRDefault="000611D3" w:rsidP="000611D3">
      <w:pPr>
        <w:jc w:val="both"/>
      </w:pPr>
      <w:r>
        <w:t>Hogy mit kell a szólásban emlegetett gonoszokon értenünk, azt kifejezésünknek ezek a tájnyelvi változatai magyarázzák meg: heten vannak, mint a gelsei (vag</w:t>
      </w:r>
      <w:r>
        <w:t>y</w:t>
      </w:r>
      <w:r>
        <w:t xml:space="preserve"> gersei) ördögök - így jegyezték fel</w:t>
      </w:r>
      <w:r>
        <w:t xml:space="preserve"> </w:t>
      </w:r>
      <w:r>
        <w:t>szólásunkat már</w:t>
      </w:r>
      <w:r>
        <w:t xml:space="preserve"> </w:t>
      </w:r>
      <w:r>
        <w:t>a múlt század elején, és így közölték újabba</w:t>
      </w:r>
      <w:r>
        <w:t>n</w:t>
      </w:r>
      <w:r>
        <w:t xml:space="preserve"> is a Balatonfelvidékről; valamint </w:t>
      </w:r>
      <w:r w:rsidRPr="000611D3">
        <w:rPr>
          <w:i/>
        </w:rPr>
        <w:t>heten</w:t>
      </w:r>
      <w:r w:rsidRPr="000611D3">
        <w:rPr>
          <w:i/>
        </w:rPr>
        <w:t xml:space="preserve"> vannak</w:t>
      </w:r>
      <w:r w:rsidRPr="000611D3">
        <w:rPr>
          <w:i/>
        </w:rPr>
        <w:t>, mint a markotai</w:t>
      </w:r>
      <w:r w:rsidRPr="000611D3">
        <w:rPr>
          <w:i/>
        </w:rPr>
        <w:t xml:space="preserve"> ördögök</w:t>
      </w:r>
      <w:r>
        <w:t xml:space="preserve"> - </w:t>
      </w:r>
      <w:r>
        <w:t>ez a változat ismeretes a Kemenesalján és a Bakonyalján</w:t>
      </w:r>
      <w:r>
        <w:t>.</w:t>
      </w:r>
      <w:r>
        <w:t xml:space="preserve"> Szóláshasonlatunk </w:t>
      </w:r>
      <w:r w:rsidRPr="000611D3">
        <w:rPr>
          <w:i/>
        </w:rPr>
        <w:t>gonoszok</w:t>
      </w:r>
      <w:r>
        <w:t xml:space="preserve"> szava tehát nem 'gonosz emberek’-et, hanem ’ördögök’-et jelent. Arra pedig, hogy az ördögök - a régi babonás hiedelem szerint - hetesével járnak, mintegy heten alkotnak egy teljes csapatot, számos más</w:t>
      </w:r>
      <w:r>
        <w:t xml:space="preserve"> </w:t>
      </w:r>
      <w:r w:rsidRPr="000611D3">
        <w:t>nyelvi emlék is figyelmeztet</w:t>
      </w:r>
      <w:r>
        <w:t>.</w:t>
      </w:r>
    </w:p>
    <w:p w:rsidR="000611D3" w:rsidRPr="00883C57" w:rsidRDefault="000611D3" w:rsidP="00883C57">
      <w:pPr>
        <w:pStyle w:val="Listaszerbekezds"/>
        <w:numPr>
          <w:ilvl w:val="0"/>
          <w:numId w:val="1"/>
        </w:numPr>
        <w:jc w:val="both"/>
        <w:rPr>
          <w:b/>
        </w:rPr>
      </w:pPr>
      <w:r w:rsidRPr="00883C57">
        <w:rPr>
          <w:b/>
        </w:rPr>
        <w:t>Leesik az álla</w:t>
      </w:r>
    </w:p>
    <w:p w:rsidR="000611D3" w:rsidRDefault="000611D3" w:rsidP="000611D3">
      <w:pPr>
        <w:jc w:val="both"/>
      </w:pPr>
      <w:r>
        <w:t>Jelentésárnyalatai közül köznyelvi a ’nagyon elcsodálkozik, elképed, és eláll a szava, elnémul’, a népnyelvben pedig azt is kifejezi, hogy valaki hirtelen elszomorodik, elkeseredik, elcsügged; előfordul a ’meghal’ népies szinonimájaként is.</w:t>
      </w:r>
    </w:p>
    <w:p w:rsidR="000611D3" w:rsidRDefault="000611D3" w:rsidP="000611D3">
      <w:pPr>
        <w:jc w:val="both"/>
      </w:pPr>
      <w:r>
        <w:t>Tulajdonképpen a 'kinyílik a szája’ szemléletesebb kifejezése. Az első két jelentésnek az a megfigyelés az alapja, hogy aki elképed</w:t>
      </w:r>
      <w:r>
        <w:t xml:space="preserve">, </w:t>
      </w:r>
      <w:r w:rsidRPr="000611D3">
        <w:t xml:space="preserve">vagy hirtelen nagyon elszomorodik, annak olykor annyira elernyednek az arcizmai, hogy a szája is kinyílik, s aki meglepetésében vagy a megdöbbenés miatt hallgat el, az néha még a száját sem csukja be. A harmadik jelentésben mintegy körülírásként vagy szépítő megjelölésként használják a szólást: nem magát </w:t>
      </w:r>
      <w:r w:rsidRPr="000611D3">
        <w:t>a meghalás tényét, hanem a halál beálltának az egyik legszembetűnőbb külső jelét nevezik meg vele.</w:t>
      </w:r>
    </w:p>
    <w:p w:rsidR="007D6838" w:rsidRPr="00883C57" w:rsidRDefault="000611D3" w:rsidP="00883C57">
      <w:pPr>
        <w:pStyle w:val="Listaszerbekezds"/>
        <w:numPr>
          <w:ilvl w:val="0"/>
          <w:numId w:val="1"/>
        </w:numPr>
        <w:jc w:val="both"/>
        <w:rPr>
          <w:b/>
        </w:rPr>
      </w:pPr>
      <w:r w:rsidRPr="00883C57">
        <w:rPr>
          <w:b/>
        </w:rPr>
        <w:t>Megmossa a fejét</w:t>
      </w:r>
      <w:r w:rsidR="007D6838" w:rsidRPr="00883C57">
        <w:rPr>
          <w:b/>
        </w:rPr>
        <w:t xml:space="preserve"> valakinek</w:t>
      </w:r>
    </w:p>
    <w:p w:rsidR="000611D3" w:rsidRDefault="007D6838" w:rsidP="007D6838">
      <w:pPr>
        <w:jc w:val="both"/>
      </w:pPr>
      <w:r>
        <w:t>Sok más szólásunkkal együtt ez is azok közé tartozik, amelyeket -</w:t>
      </w:r>
      <w:r>
        <w:t xml:space="preserve"> </w:t>
      </w:r>
      <w:r>
        <w:t xml:space="preserve">minthogy pontos megfelelőjük csaknem minden európai nyelvben megtalálható - joggal neveznek </w:t>
      </w:r>
      <w:r>
        <w:t>„</w:t>
      </w:r>
      <w:r>
        <w:t>európai vándorszólásoknak”. Az ilyen kifejezéseknek rendszerint igen nehéz az, eredetét feltárni,</w:t>
      </w:r>
      <w:r w:rsidRPr="000611D3">
        <w:t xml:space="preserve"> </w:t>
      </w:r>
      <w:r w:rsidR="000611D3" w:rsidRPr="000611D3">
        <w:t>mert legtöbbször nem állapítható meg, hogy pusztán átvétel</w:t>
      </w:r>
      <w:r w:rsidR="000611D3">
        <w:t>kén</w:t>
      </w:r>
      <w:r w:rsidR="000611D3" w:rsidRPr="000611D3">
        <w:t>t honosultak-e meg, vagy más</w:t>
      </w:r>
      <w:r>
        <w:t xml:space="preserve"> </w:t>
      </w:r>
      <w:r w:rsidR="000611D3" w:rsidRPr="000611D3">
        <w:t>népekkel azonos művelődést</w:t>
      </w:r>
      <w:r>
        <w:t>ö</w:t>
      </w:r>
      <w:r w:rsidR="000611D3" w:rsidRPr="000611D3">
        <w:t>rté</w:t>
      </w:r>
      <w:r>
        <w:t>neti</w:t>
      </w:r>
      <w:r w:rsidR="000611D3" w:rsidRPr="000611D3">
        <w:t xml:space="preserve"> viszonyokból, szokásokból, belső fejlődés eredményeképpen </w:t>
      </w:r>
      <w:r>
        <w:t>ala</w:t>
      </w:r>
      <w:r w:rsidR="000611D3" w:rsidRPr="000611D3">
        <w:t>kultak-e ki. Annyi azonban kétségtelen, hogy az a szokás, amelybe ez a szólás származik, élt magyar földön is, tehát legalábbis a lehetősége megvan annak, hogy kifejezésünk hazai talajban gyökerezik</w:t>
      </w:r>
      <w:r>
        <w:t>.</w:t>
      </w:r>
      <w:r w:rsidR="000611D3" w:rsidRPr="000611D3">
        <w:t xml:space="preserve"> Hogy megértsük, miért vált a fejmosás a szidás, korholás képes kifejezésévé, tudnunk kell, hogy a régiek csak igen ritkán mostak fejet, és akkor sem illatos sampont vagy jól habzó szappant használtak erre a célra, hanem a fejbőrt, nyakat kegyetlenül csípő, erősen lúgos vizet. Természetesen az ilyen fejmosásnak nem annyira a tisztálkodás, mint inkább a gyógyítás, vagy mai szemmel nézve a dolgot: a kuruzslás volt a célja. Egy XVI. század végi vagy XVII. század eleji boszorkányper tanúvallomásaiban például a következőket olvassuk: „Ezt is Borbásné szájából hallottam, hogy az koporsónak az deszkáját megégette, az hamvával </w:t>
      </w:r>
      <w:r w:rsidR="000611D3" w:rsidRPr="007D6838">
        <w:rPr>
          <w:i/>
        </w:rPr>
        <w:t>lúgot csinált, abba mosta ura fejét</w:t>
      </w:r>
      <w:r w:rsidR="000611D3" w:rsidRPr="000611D3">
        <w:t>.” Egy másik boszorkányperben pedig így vall az egyik tanú: „Haza jő</w:t>
      </w:r>
      <w:r>
        <w:t xml:space="preserve"> </w:t>
      </w:r>
      <w:r w:rsidR="000611D3" w:rsidRPr="000611D3">
        <w:t>a</w:t>
      </w:r>
      <w:r>
        <w:t xml:space="preserve"> </w:t>
      </w:r>
      <w:r w:rsidR="000611D3" w:rsidRPr="000611D3">
        <w:t xml:space="preserve">leányom, és a vízben </w:t>
      </w:r>
      <w:r w:rsidR="000611D3" w:rsidRPr="007D6838">
        <w:rPr>
          <w:i/>
        </w:rPr>
        <w:t>lúgot csinálván, a fejét mossa volt</w:t>
      </w:r>
      <w:r w:rsidR="000611D3" w:rsidRPr="000611D3">
        <w:t>, és a mosásban a szeme fájni kezd...” A mai ember számára nem kétséges, hogy lúg ment a lány szemébe, és attól fájdult meg, a XVI. század embere azonban ahelyett, hogy a természetes okozati összefüggéseket kereste volna, boszorkányos rontást látott a dologban.</w:t>
      </w:r>
    </w:p>
    <w:p w:rsidR="00883C57" w:rsidRDefault="00883C57">
      <w:pPr>
        <w:rPr>
          <w:b/>
        </w:rPr>
      </w:pPr>
      <w:r>
        <w:rPr>
          <w:b/>
        </w:rPr>
        <w:br w:type="page"/>
      </w:r>
    </w:p>
    <w:p w:rsidR="00883C57" w:rsidRDefault="00883C57" w:rsidP="00883C57">
      <w:pPr>
        <w:pStyle w:val="Listaszerbekezds"/>
        <w:numPr>
          <w:ilvl w:val="0"/>
          <w:numId w:val="1"/>
        </w:numPr>
        <w:jc w:val="both"/>
        <w:rPr>
          <w:b/>
        </w:rPr>
        <w:sectPr w:rsidR="00883C57" w:rsidSect="00883C57"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p w:rsidR="007D6838" w:rsidRPr="00883C57" w:rsidRDefault="007D6838" w:rsidP="00883C57">
      <w:pPr>
        <w:pStyle w:val="Listaszerbekezds"/>
        <w:numPr>
          <w:ilvl w:val="0"/>
          <w:numId w:val="1"/>
        </w:numPr>
        <w:jc w:val="both"/>
        <w:rPr>
          <w:b/>
        </w:rPr>
      </w:pPr>
      <w:r w:rsidRPr="00883C57">
        <w:rPr>
          <w:b/>
        </w:rPr>
        <w:lastRenderedPageBreak/>
        <w:t>Megnyomja a gombot</w:t>
      </w:r>
    </w:p>
    <w:p w:rsidR="007D6838" w:rsidRDefault="007D6838" w:rsidP="007D6838">
      <w:pPr>
        <w:jc w:val="both"/>
      </w:pPr>
      <w:r>
        <w:t>Nem sok olyan szólásunk van, amelyről szinte évszámszerű pontos</w:t>
      </w:r>
      <w:r>
        <w:t>s</w:t>
      </w:r>
      <w:r>
        <w:t xml:space="preserve">ággal meg lehetne mondani, hogy mikor keletkezett, de a </w:t>
      </w:r>
      <w:r w:rsidRPr="007D6838">
        <w:rPr>
          <w:i/>
        </w:rPr>
        <w:t>nyomja a gombot</w:t>
      </w:r>
      <w:r>
        <w:t xml:space="preserve"> ezek közé tartozik. Erősen érződik is rajta, hogy nem olyan kifejezés ez, melyet klasszikus íróink nyelvhasználata már szentesített. Újsütetű volta abból is látszik, hogy csak a bizalmasabb beszédben élhetünk vele, mert még nem vesztette el teljesen csoportnyelvi jellegét. Van még egy kis argó-íze, nem vált teljesen köznyelvivé, és egyre ritkább használatából arra lehet következtetni, hogy talán előbb kikopik a nyelvből, mintsem teljes értékkel meggyökeresednék benne.</w:t>
      </w:r>
    </w:p>
    <w:p w:rsidR="007D6838" w:rsidRDefault="007D6838" w:rsidP="007D6838">
      <w:pPr>
        <w:jc w:val="both"/>
      </w:pPr>
      <w:r>
        <w:t xml:space="preserve">Először mint pesti diáknyelvi kifejezést közölték 1917-ben </w:t>
      </w:r>
      <w:r w:rsidRPr="007D6838">
        <w:rPr>
          <w:i/>
        </w:rPr>
        <w:t>nyom</w:t>
      </w:r>
      <w:r w:rsidRPr="007D6838">
        <w:rPr>
          <w:i/>
        </w:rPr>
        <w:t>d</w:t>
      </w:r>
      <w:r w:rsidRPr="007D6838">
        <w:rPr>
          <w:i/>
        </w:rPr>
        <w:t xml:space="preserve"> meg a gombot</w:t>
      </w:r>
      <w:r>
        <w:t>! alakban ’láss hozzá, szorítsd</w:t>
      </w:r>
      <w:r>
        <w:t>’</w:t>
      </w:r>
      <w:r>
        <w:t xml:space="preserve"> jelentéssel. Egy két évvel később közzétett és az első világháború katonanyelvét tárgyaló cikkből azonban kiderül, hogy a pesti diáknyelv csak mint minden argószerű újdonságra éhes csoportnyelv fogadta magába ezt a kifejezést, de nem itt, hanem az első világháború katona</w:t>
      </w:r>
      <w:r>
        <w:t>-</w:t>
      </w:r>
      <w:r>
        <w:t>argójában született meg a szólás. Az említett cikkben a szóláshoz közölt példamondat: „No, a muszka ma megint megnyomja</w:t>
      </w:r>
      <w:r>
        <w:t xml:space="preserve"> a </w:t>
      </w:r>
      <w:r>
        <w:t>gombot” - még eredeti és már átvitt, szólásszerű jelentésben is érthető. Eredeti jelentésben: megnyomja a gombot, ti. a géppuska gombját, azaz ’erősen fog tüzelni</w:t>
      </w:r>
      <w:r>
        <w:t>’</w:t>
      </w:r>
      <w:r>
        <w:t>, átvitt értelemben: 'ugyancsak hozzálát a dolgához, alaposan nekidurálja magát</w:t>
      </w:r>
      <w:r>
        <w:t>’</w:t>
      </w:r>
      <w:r>
        <w:t>.</w:t>
      </w:r>
    </w:p>
    <w:p w:rsidR="007D6838" w:rsidRPr="00883C57" w:rsidRDefault="007D6838" w:rsidP="00883C57">
      <w:pPr>
        <w:pStyle w:val="Listaszerbekezds"/>
        <w:numPr>
          <w:ilvl w:val="0"/>
          <w:numId w:val="1"/>
        </w:numPr>
        <w:jc w:val="both"/>
        <w:rPr>
          <w:b/>
        </w:rPr>
      </w:pPr>
      <w:r w:rsidRPr="00883C57">
        <w:rPr>
          <w:b/>
        </w:rPr>
        <w:t>Megüt a guta</w:t>
      </w:r>
    </w:p>
    <w:p w:rsidR="007D6838" w:rsidRDefault="007D6838" w:rsidP="007D6838">
      <w:pPr>
        <w:jc w:val="both"/>
      </w:pPr>
      <w:r w:rsidRPr="007D6838">
        <w:t xml:space="preserve">Egy szegedi boszorkányperben elhangzott vallomásból azután az is kiderül, hogyan üthette meg - a megüt konkrét értelmében - a szél az embert a régiek naiv elképzelése szerint. Egy bizonyos Dohár Katalin nevű fehérszemély „hiti szerint” azt állította a szegedi bíróság előtt, hogy „nagy forgószél támadván, </w:t>
      </w:r>
      <w:r w:rsidRPr="007D6838">
        <w:rPr>
          <w:i/>
        </w:rPr>
        <w:t>abban levő boszorkányok pofonütötték</w:t>
      </w:r>
      <w:r w:rsidRPr="007D6838">
        <w:t xml:space="preserve"> ; az fatens [a valló személy] az üdőtűl fogvást a szemevilágától megfosztatott, mostanig is nem lát”. Egy Arad megyei per iratai szerint pedig „látta a tanú, hogy k</w:t>
      </w:r>
      <w:r>
        <w:t>é</w:t>
      </w:r>
      <w:r w:rsidRPr="007D6838">
        <w:t xml:space="preserve">t </w:t>
      </w:r>
      <w:r w:rsidRPr="007D6838">
        <w:t>forgó szél átalment rajta, és arra felébredvén, az egyik szemére megvakult”. Más rontást is okozhattak széllel a boszorkányok: „Keresztelőbe mentünk volna Antal Miklósnéhoz; elkészülök, és egy s</w:t>
      </w:r>
      <w:r>
        <w:t>z</w:t>
      </w:r>
      <w:r w:rsidRPr="007D6838">
        <w:t>é</w:t>
      </w:r>
      <w:r>
        <w:t>l</w:t>
      </w:r>
      <w:r w:rsidRPr="007D6838">
        <w:t xml:space="preserve"> megcsap</w:t>
      </w:r>
      <w:r>
        <w:t>,</w:t>
      </w:r>
      <w:r w:rsidRPr="007D6838">
        <w:t xml:space="preserve"> s rosszul kezdek lenni” - olvassuk egy 1723-ban, ugyancsak boszorkányperben felvett tanúkihallgatási jegyzőkönyvben</w:t>
      </w:r>
      <w:r>
        <w:t>.</w:t>
      </w:r>
    </w:p>
    <w:p w:rsidR="007D6838" w:rsidRPr="00883C57" w:rsidRDefault="007D6838" w:rsidP="00883C57">
      <w:pPr>
        <w:pStyle w:val="Listaszerbekezds"/>
        <w:numPr>
          <w:ilvl w:val="0"/>
          <w:numId w:val="1"/>
        </w:numPr>
        <w:jc w:val="both"/>
        <w:rPr>
          <w:b/>
        </w:rPr>
      </w:pPr>
      <w:r w:rsidRPr="00883C57">
        <w:rPr>
          <w:b/>
        </w:rPr>
        <w:t>Megüti a bokáját</w:t>
      </w:r>
    </w:p>
    <w:p w:rsidR="00641719" w:rsidRDefault="007D6838" w:rsidP="00641719">
      <w:pPr>
        <w:jc w:val="both"/>
      </w:pPr>
      <w:r>
        <w:t>Az se valami kellemes, ha az ember a szó szoros értelmében megüti valamivel a bokáját, de még kellemetlenebb, ha úgy üti meg a bokáját, hogy a hatóságokkal gyűlik meg a baja, ha a törvény előtt kell lakolnia bűnéért. A szólás tehát rendszerint többet jelent annál, mint hogy 'helytelen cselekedetével súlyos kellemetlenséget, bajt okoz magának</w:t>
      </w:r>
      <w:r w:rsidR="00641719">
        <w:t>’</w:t>
      </w:r>
      <w:r>
        <w:t>; belejátszik az a mellékjelentés is, hogy a törvények végrehajtó szerveinek a részéről fenyegeti az illetőt baj, kellemetlen</w:t>
      </w:r>
      <w:r w:rsidR="00641719">
        <w:t>ség. Noha újabban mindinkább kezd háttérbe szorulni a mozzanat, kétségtelen, hogy akkor, amikor a szólás régibb változatait, a megüti a lábát, megüti a, szárát (a. m. 'lába szárát’) és a megüti</w:t>
      </w:r>
      <w:r w:rsidR="00641719">
        <w:t xml:space="preserve"> </w:t>
      </w:r>
      <w:r w:rsidR="00641719">
        <w:t>a</w:t>
      </w:r>
      <w:r w:rsidR="00641719">
        <w:t>z</w:t>
      </w:r>
      <w:r w:rsidR="00641719">
        <w:t xml:space="preserve"> inát változatokat teljesen kiszorította a bokát emlegető forma, akkor még erősen élt a szólásnak ez a mellékjelentése.</w:t>
      </w:r>
    </w:p>
    <w:p w:rsidR="007D6838" w:rsidRDefault="00641719" w:rsidP="00641719">
      <w:pPr>
        <w:jc w:val="both"/>
      </w:pPr>
      <w:r>
        <w:t xml:space="preserve">Azt, hogy az említett és régebben gyakoribb változatok mellett éppen a megüti a bokáját alak vált közhasználatúvá, és azt, hogy ez az említett mellékjelentést kapta, egy másik szólás vagy inkább átkozódás hatásának lehet tekinteni. Az országnak csaknem minden vidékéről van adatunk erre a szólásszerű népi átkozódásra: </w:t>
      </w:r>
      <w:r w:rsidRPr="00641719">
        <w:rPr>
          <w:i/>
        </w:rPr>
        <w:t>szé</w:t>
      </w:r>
      <w:r w:rsidRPr="00641719">
        <w:rPr>
          <w:i/>
        </w:rPr>
        <w:t xml:space="preserve">l </w:t>
      </w:r>
      <w:r w:rsidRPr="00641719">
        <w:rPr>
          <w:i/>
        </w:rPr>
        <w:t>üsse öss</w:t>
      </w:r>
      <w:r w:rsidRPr="00641719">
        <w:rPr>
          <w:i/>
        </w:rPr>
        <w:t>z</w:t>
      </w:r>
      <w:r w:rsidRPr="00641719">
        <w:rPr>
          <w:i/>
        </w:rPr>
        <w:t>e a</w:t>
      </w:r>
      <w:r w:rsidRPr="00641719">
        <w:rPr>
          <w:i/>
        </w:rPr>
        <w:tab/>
        <w:t>bokádat!</w:t>
      </w:r>
      <w:r>
        <w:t xml:space="preserve"> </w:t>
      </w:r>
      <w:r>
        <w:t>Hogy mikor üti össze a szél az ember bokáját, arra az átkozódásnak ez a változata világít rá</w:t>
      </w:r>
      <w:r>
        <w:t>:</w:t>
      </w:r>
      <w:r>
        <w:t xml:space="preserve"> </w:t>
      </w:r>
      <w:r w:rsidRPr="00641719">
        <w:rPr>
          <w:i/>
        </w:rPr>
        <w:t>szé</w:t>
      </w:r>
      <w:r w:rsidRPr="00641719">
        <w:rPr>
          <w:i/>
        </w:rPr>
        <w:t xml:space="preserve">l </w:t>
      </w:r>
      <w:r w:rsidRPr="00641719">
        <w:rPr>
          <w:i/>
        </w:rPr>
        <w:t>ve</w:t>
      </w:r>
      <w:r w:rsidRPr="00641719">
        <w:rPr>
          <w:i/>
        </w:rPr>
        <w:t>rje ö</w:t>
      </w:r>
      <w:r w:rsidRPr="00641719">
        <w:rPr>
          <w:i/>
        </w:rPr>
        <w:t>ss</w:t>
      </w:r>
      <w:r w:rsidRPr="00641719">
        <w:rPr>
          <w:i/>
        </w:rPr>
        <w:t>z</w:t>
      </w:r>
      <w:r w:rsidRPr="00641719">
        <w:rPr>
          <w:i/>
        </w:rPr>
        <w:t>e a</w:t>
      </w:r>
      <w:r w:rsidRPr="00641719">
        <w:rPr>
          <w:i/>
        </w:rPr>
        <w:t xml:space="preserve">z </w:t>
      </w:r>
      <w:r w:rsidRPr="00641719">
        <w:rPr>
          <w:i/>
        </w:rPr>
        <w:t>akas</w:t>
      </w:r>
      <w:r w:rsidRPr="00641719">
        <w:rPr>
          <w:i/>
        </w:rPr>
        <w:t>zt</w:t>
      </w:r>
      <w:r w:rsidRPr="00641719">
        <w:rPr>
          <w:i/>
        </w:rPr>
        <w:t>ófán a bokáidat!</w:t>
      </w:r>
      <w:r>
        <w:t xml:space="preserve"> Mivel régebben nem volt ritkaság, hogy a felakasztott embert az akasztófan hagyták megszáradni (vö. akas</w:t>
      </w:r>
      <w:r>
        <w:t>z</w:t>
      </w:r>
      <w:r>
        <w:t>tófa címer</w:t>
      </w:r>
      <w:r>
        <w:t>e</w:t>
      </w:r>
      <w:r>
        <w:t>), érthető, hogy a régiek számára nem volt különösebben ritka látvány az akasztófan függő, széltől összevert bokájú halott ember. Akinek tehát azt mondták, hogy a szé</w:t>
      </w:r>
      <w:r>
        <w:t>l</w:t>
      </w:r>
      <w:r>
        <w:t xml:space="preserve"> üsse öss</w:t>
      </w:r>
      <w:r>
        <w:t>ze</w:t>
      </w:r>
      <w:r>
        <w:t xml:space="preserve"> bokáját, annak azt kívánták, hogy akasszák fel. Akit pedig azzal fenyegettek</w:t>
      </w:r>
      <w:r>
        <w:t>,</w:t>
      </w:r>
      <w:r>
        <w:t xml:space="preserve"> </w:t>
      </w:r>
      <w:r>
        <w:lastRenderedPageBreak/>
        <w:t>hogy majd meg</w:t>
      </w:r>
      <w:r>
        <w:t>üti</w:t>
      </w:r>
      <w:r>
        <w:t xml:space="preserve"> még a bokáját, azzal az emberrel kapcsolatban szintén arra gondoltak, hogy kerülhet az még akasztófára is.</w:t>
      </w:r>
    </w:p>
    <w:p w:rsidR="00641719" w:rsidRPr="00883C57" w:rsidRDefault="00641719" w:rsidP="00883C57">
      <w:pPr>
        <w:pStyle w:val="Listaszerbekezds"/>
        <w:numPr>
          <w:ilvl w:val="0"/>
          <w:numId w:val="1"/>
        </w:numPr>
        <w:jc w:val="both"/>
        <w:rPr>
          <w:b/>
        </w:rPr>
      </w:pPr>
      <w:r w:rsidRPr="00883C57">
        <w:rPr>
          <w:b/>
        </w:rPr>
        <w:t>Mi fán terem</w:t>
      </w:r>
    </w:p>
    <w:p w:rsidR="00641719" w:rsidRDefault="00641719" w:rsidP="00641719">
      <w:pPr>
        <w:jc w:val="both"/>
      </w:pPr>
      <w:r>
        <w:t xml:space="preserve">A fán terem szókapcsolat átvitt értelemben tudomásunk szerint </w:t>
      </w:r>
      <w:r>
        <w:t>e</w:t>
      </w:r>
      <w:r>
        <w:t>l</w:t>
      </w:r>
      <w:r>
        <w:rPr>
          <w:rFonts w:ascii="Calibri" w:hAnsi="Calibri" w:cs="Calibri"/>
        </w:rPr>
        <w:t>ő</w:t>
      </w:r>
      <w:r>
        <w:t>sz</w:t>
      </w:r>
      <w:r>
        <w:rPr>
          <w:rFonts w:ascii="Calibri" w:hAnsi="Calibri" w:cs="Calibri"/>
        </w:rPr>
        <w:t>ö</w:t>
      </w:r>
      <w:r>
        <w:t>r ebben a XVIII. sz</w:t>
      </w:r>
      <w:r>
        <w:rPr>
          <w:rFonts w:ascii="Calibri" w:hAnsi="Calibri" w:cs="Calibri"/>
        </w:rPr>
        <w:t>á</w:t>
      </w:r>
      <w:r>
        <w:t>zad v</w:t>
      </w:r>
      <w:r>
        <w:rPr>
          <w:rFonts w:ascii="Calibri" w:hAnsi="Calibri" w:cs="Calibri"/>
        </w:rPr>
        <w:t>é</w:t>
      </w:r>
      <w:r>
        <w:t>g</w:t>
      </w:r>
      <w:r>
        <w:rPr>
          <w:rFonts w:ascii="Calibri" w:hAnsi="Calibri" w:cs="Calibri"/>
        </w:rPr>
        <w:t>é</w:t>
      </w:r>
      <w:r>
        <w:t>n feljegyzett k</w:t>
      </w:r>
      <w:r>
        <w:rPr>
          <w:rFonts w:ascii="Calibri" w:hAnsi="Calibri" w:cs="Calibri"/>
        </w:rPr>
        <w:t>ö</w:t>
      </w:r>
      <w:r>
        <w:t>zmond</w:t>
      </w:r>
      <w:r>
        <w:rPr>
          <w:rFonts w:ascii="Calibri" w:hAnsi="Calibri" w:cs="Calibri"/>
        </w:rPr>
        <w:t>á</w:t>
      </w:r>
      <w:r>
        <w:t xml:space="preserve">sban </w:t>
      </w:r>
      <w:r>
        <w:t>f</w:t>
      </w:r>
      <w:r>
        <w:t>ordul elő: Nem minden fán terem</w:t>
      </w:r>
      <w:r>
        <w:t xml:space="preserve"> </w:t>
      </w:r>
      <w:r>
        <w:t>t</w:t>
      </w:r>
      <w:r>
        <w:t>ű</w:t>
      </w:r>
      <w:r>
        <w:t>r</w:t>
      </w:r>
      <w:r>
        <w:t>öm</w:t>
      </w:r>
      <w:r>
        <w:t>olaj</w:t>
      </w:r>
      <w:r>
        <w:t xml:space="preserve">. A tűrömolaj (tűrolaj, türelemolaj) a </w:t>
      </w:r>
      <w:r>
        <w:t>'türelem</w:t>
      </w:r>
      <w:r>
        <w:t>’</w:t>
      </w:r>
      <w:r>
        <w:t xml:space="preserve"> tréfás körülírása főleg olyan kifejezésekben, amelyek valamely fajdalomra, bajra a t</w:t>
      </w:r>
      <w:r>
        <w:rPr>
          <w:rFonts w:ascii="Calibri" w:hAnsi="Calibri" w:cs="Calibri"/>
        </w:rPr>
        <w:t>ű</w:t>
      </w:r>
      <w:r>
        <w:t>r</w:t>
      </w:r>
      <w:r>
        <w:rPr>
          <w:rFonts w:ascii="Calibri" w:hAnsi="Calibri" w:cs="Calibri"/>
        </w:rPr>
        <w:t>é</w:t>
      </w:r>
      <w:r>
        <w:t xml:space="preserve">st, </w:t>
      </w:r>
      <w:r>
        <w:rPr>
          <w:rFonts w:ascii="Calibri" w:hAnsi="Calibri" w:cs="Calibri"/>
        </w:rPr>
        <w:t>a</w:t>
      </w:r>
      <w:r>
        <w:t xml:space="preserve"> t</w:t>
      </w:r>
      <w:r>
        <w:rPr>
          <w:rFonts w:ascii="Calibri" w:hAnsi="Calibri" w:cs="Calibri"/>
        </w:rPr>
        <w:t>ü</w:t>
      </w:r>
      <w:r>
        <w:t>relmet aj</w:t>
      </w:r>
      <w:r>
        <w:rPr>
          <w:rFonts w:ascii="Calibri" w:hAnsi="Calibri" w:cs="Calibri"/>
        </w:rPr>
        <w:t>á</w:t>
      </w:r>
      <w:r>
        <w:t>nlj</w:t>
      </w:r>
      <w:r>
        <w:rPr>
          <w:rFonts w:ascii="Calibri" w:hAnsi="Calibri" w:cs="Calibri"/>
        </w:rPr>
        <w:t>á</w:t>
      </w:r>
      <w:r>
        <w:t>k orvosszer</w:t>
      </w:r>
      <w:r>
        <w:rPr>
          <w:rFonts w:ascii="Calibri" w:hAnsi="Calibri" w:cs="Calibri"/>
        </w:rPr>
        <w:t>ü</w:t>
      </w:r>
      <w:r>
        <w:t>l az el</w:t>
      </w:r>
      <w:r>
        <w:rPr>
          <w:rFonts w:ascii="Calibri" w:hAnsi="Calibri" w:cs="Calibri"/>
        </w:rPr>
        <w:t>é</w:t>
      </w:r>
      <w:r>
        <w:t>gedetlenked</w:t>
      </w:r>
      <w:r>
        <w:rPr>
          <w:rFonts w:ascii="Calibri" w:hAnsi="Calibri" w:cs="Calibri"/>
        </w:rPr>
        <w:t>ő</w:t>
      </w:r>
      <w:r>
        <w:t>, panaszkod</w:t>
      </w:r>
      <w:r>
        <w:rPr>
          <w:rFonts w:ascii="Calibri" w:hAnsi="Calibri" w:cs="Calibri"/>
        </w:rPr>
        <w:t>ó</w:t>
      </w:r>
      <w:r>
        <w:t xml:space="preserve"> vagy t</w:t>
      </w:r>
      <w:r>
        <w:rPr>
          <w:rFonts w:ascii="Calibri" w:hAnsi="Calibri" w:cs="Calibri"/>
        </w:rPr>
        <w:t>ü</w:t>
      </w:r>
      <w:r>
        <w:t>relmetlenked</w:t>
      </w:r>
      <w:r>
        <w:rPr>
          <w:rFonts w:ascii="Calibri" w:hAnsi="Calibri" w:cs="Calibri"/>
        </w:rPr>
        <w:t>ő</w:t>
      </w:r>
      <w:r>
        <w:t xml:space="preserve"> embernek. Ez a ritkán még ma is el</w:t>
      </w:r>
      <w:r>
        <w:t>ő</w:t>
      </w:r>
      <w:r>
        <w:t>ford</w:t>
      </w:r>
      <w:r>
        <w:t>u</w:t>
      </w:r>
      <w:r>
        <w:t xml:space="preserve">ló tréfás szavunk a régi egyházi nyelv olyan kifejezéseinek a mintájára alakult, mint amilyen például a középkorvégi kódexeinkben előforduló </w:t>
      </w:r>
      <w:r>
        <w:t xml:space="preserve">ergalmasságnak olaja, vigasságnak olaja. </w:t>
      </w:r>
      <w:r>
        <w:t>Minthogy az olajat fá</w:t>
      </w:r>
      <w:r>
        <w:t>n</w:t>
      </w:r>
      <w:r>
        <w:t xml:space="preserve"> termő bogyóból, az olajbogy</w:t>
      </w:r>
      <w:r>
        <w:rPr>
          <w:rFonts w:ascii="Calibri" w:hAnsi="Calibri" w:cs="Calibri"/>
        </w:rPr>
        <w:t>ó</w:t>
      </w:r>
      <w:r>
        <w:t>b</w:t>
      </w:r>
      <w:r>
        <w:rPr>
          <w:rFonts w:ascii="Calibri" w:hAnsi="Calibri" w:cs="Calibri"/>
        </w:rPr>
        <w:t>ó</w:t>
      </w:r>
      <w:r>
        <w:t>l nyerik, azt a gondolatot, hogy -’nem mindeniknek van t</w:t>
      </w:r>
      <w:r>
        <w:rPr>
          <w:rFonts w:ascii="Calibri" w:hAnsi="Calibri" w:cs="Calibri"/>
        </w:rPr>
        <w:t>ü</w:t>
      </w:r>
      <w:r>
        <w:t>relme</w:t>
      </w:r>
      <w:r>
        <w:rPr>
          <w:rFonts w:ascii="Calibri" w:hAnsi="Calibri" w:cs="Calibri"/>
        </w:rPr>
        <w:t>’</w:t>
      </w:r>
      <w:r>
        <w:t>, a nyelvi k</w:t>
      </w:r>
      <w:r>
        <w:rPr>
          <w:rFonts w:ascii="Calibri" w:hAnsi="Calibri" w:cs="Calibri"/>
        </w:rPr>
        <w:t>é</w:t>
      </w:r>
      <w:r>
        <w:t>palkot</w:t>
      </w:r>
      <w:r>
        <w:rPr>
          <w:rFonts w:ascii="Calibri" w:hAnsi="Calibri" w:cs="Calibri"/>
        </w:rPr>
        <w:t>á</w:t>
      </w:r>
      <w:r>
        <w:t>s logik</w:t>
      </w:r>
      <w:r>
        <w:rPr>
          <w:rFonts w:ascii="Calibri" w:hAnsi="Calibri" w:cs="Calibri"/>
        </w:rPr>
        <w:t>á</w:t>
      </w:r>
      <w:r>
        <w:t>j</w:t>
      </w:r>
      <w:r>
        <w:rPr>
          <w:rFonts w:ascii="Calibri" w:hAnsi="Calibri" w:cs="Calibri"/>
        </w:rPr>
        <w:t>á</w:t>
      </w:r>
      <w:r>
        <w:t>nak megfelel</w:t>
      </w:r>
      <w:r>
        <w:rPr>
          <w:rFonts w:ascii="Calibri" w:hAnsi="Calibri" w:cs="Calibri"/>
        </w:rPr>
        <w:t>ő</w:t>
      </w:r>
      <w:r>
        <w:t xml:space="preserve"> m</w:t>
      </w:r>
      <w:r>
        <w:rPr>
          <w:rFonts w:ascii="Calibri" w:hAnsi="Calibri" w:cs="Calibri"/>
        </w:rPr>
        <w:t>ó</w:t>
      </w:r>
      <w:r>
        <w:t>don fejezt</w:t>
      </w:r>
      <w:r>
        <w:rPr>
          <w:rFonts w:ascii="Calibri" w:hAnsi="Calibri" w:cs="Calibri"/>
        </w:rPr>
        <w:t>é</w:t>
      </w:r>
      <w:r>
        <w:t>k ki azzal a k</w:t>
      </w:r>
      <w:r>
        <w:rPr>
          <w:rFonts w:ascii="Calibri" w:hAnsi="Calibri" w:cs="Calibri"/>
        </w:rPr>
        <w:t>ö</w:t>
      </w:r>
      <w:r>
        <w:t>zmond</w:t>
      </w:r>
      <w:r>
        <w:rPr>
          <w:rFonts w:ascii="Calibri" w:hAnsi="Calibri" w:cs="Calibri"/>
        </w:rPr>
        <w:t>á</w:t>
      </w:r>
      <w:r>
        <w:t>ssal, hogy nem minden f</w:t>
      </w:r>
      <w:r>
        <w:rPr>
          <w:rFonts w:ascii="Calibri" w:hAnsi="Calibri" w:cs="Calibri"/>
        </w:rPr>
        <w:t>á</w:t>
      </w:r>
      <w:r>
        <w:t>n terem t</w:t>
      </w:r>
      <w:r>
        <w:rPr>
          <w:rFonts w:ascii="Calibri" w:hAnsi="Calibri" w:cs="Calibri"/>
        </w:rPr>
        <w:t>ű</w:t>
      </w:r>
      <w:r>
        <w:t>r</w:t>
      </w:r>
      <w:r>
        <w:rPr>
          <w:rFonts w:ascii="Calibri" w:hAnsi="Calibri" w:cs="Calibri"/>
        </w:rPr>
        <w:t>ö</w:t>
      </w:r>
      <w:r>
        <w:t>molaj. H</w:t>
      </w:r>
      <w:r>
        <w:rPr>
          <w:rFonts w:ascii="Calibri" w:hAnsi="Calibri" w:cs="Calibri"/>
        </w:rPr>
        <w:t xml:space="preserve">a </w:t>
      </w:r>
      <w:r>
        <w:t>ti. a t</w:t>
      </w:r>
      <w:r>
        <w:rPr>
          <w:rFonts w:ascii="Calibri" w:hAnsi="Calibri" w:cs="Calibri"/>
        </w:rPr>
        <w:t>ü</w:t>
      </w:r>
      <w:r>
        <w:t>relmet orvosszernek tekintett</w:t>
      </w:r>
      <w:r>
        <w:rPr>
          <w:rFonts w:ascii="Calibri" w:hAnsi="Calibri" w:cs="Calibri"/>
        </w:rPr>
        <w:t>é</w:t>
      </w:r>
      <w:r>
        <w:t xml:space="preserve">k, </w:t>
      </w:r>
      <w:r>
        <w:rPr>
          <w:rFonts w:ascii="Calibri" w:hAnsi="Calibri" w:cs="Calibri"/>
        </w:rPr>
        <w:t>é</w:t>
      </w:r>
      <w:r>
        <w:t>s r</w:t>
      </w:r>
      <w:r>
        <w:rPr>
          <w:rFonts w:ascii="Calibri" w:hAnsi="Calibri" w:cs="Calibri"/>
        </w:rPr>
        <w:t>é</w:t>
      </w:r>
      <w:r>
        <w:t>gi vall</w:t>
      </w:r>
      <w:r>
        <w:rPr>
          <w:rFonts w:ascii="Calibri" w:hAnsi="Calibri" w:cs="Calibri"/>
        </w:rPr>
        <w:t>á</w:t>
      </w:r>
      <w:r>
        <w:t>sos fr</w:t>
      </w:r>
      <w:r>
        <w:rPr>
          <w:rFonts w:ascii="Calibri" w:hAnsi="Calibri" w:cs="Calibri"/>
        </w:rPr>
        <w:t>á</w:t>
      </w:r>
      <w:r>
        <w:t>zisokra célozva tréfásan tűr</w:t>
      </w:r>
      <w:r>
        <w:t>ö</w:t>
      </w:r>
      <w:r>
        <w:t>m</w:t>
      </w:r>
      <w:r>
        <w:t>olaj</w:t>
      </w:r>
      <w:r>
        <w:t xml:space="preserve">nak mondták, </w:t>
      </w:r>
      <w:r>
        <w:t xml:space="preserve">ennek az „olajnak” </w:t>
      </w:r>
      <w:r>
        <w:t xml:space="preserve">a hiányára </w:t>
      </w:r>
      <w:r>
        <w:t>u</w:t>
      </w:r>
      <w:r>
        <w:t xml:space="preserve">talhattak azzal is, hogy - a képet továbbfejlesztve - az olajat termő fa viszonylagos </w:t>
      </w:r>
      <w:bookmarkStart w:id="0" w:name="_GoBack"/>
      <w:bookmarkEnd w:id="0"/>
      <w:r>
        <w:t xml:space="preserve">ritkaságáról beszéltek. </w:t>
      </w:r>
      <w:r>
        <w:t>Í</w:t>
      </w:r>
      <w:r>
        <w:t>gy tehát joggal feltehető, még ha nincs i</w:t>
      </w:r>
      <w:r>
        <w:t>s</w:t>
      </w:r>
      <w:r>
        <w:t xml:space="preserve"> kétséget kizáróan bebizonyítva, hogy a nem minden fán terem szókapcsolat az említett közmondásban kapta azt az átv</w:t>
      </w:r>
      <w:r>
        <w:t>it</w:t>
      </w:r>
      <w:r>
        <w:t>t értelmet, hogy 'nincs mindenkinek, nem mindenütt akad’.</w:t>
      </w:r>
    </w:p>
    <w:p w:rsidR="00641719" w:rsidRPr="00883C57" w:rsidRDefault="00641719" w:rsidP="00883C57">
      <w:pPr>
        <w:pStyle w:val="Listaszerbekezds"/>
        <w:numPr>
          <w:ilvl w:val="0"/>
          <w:numId w:val="1"/>
        </w:numPr>
        <w:jc w:val="both"/>
        <w:rPr>
          <w:b/>
        </w:rPr>
      </w:pPr>
      <w:r w:rsidRPr="00883C57">
        <w:rPr>
          <w:b/>
        </w:rPr>
        <w:t>Minden hájjal megke</w:t>
      </w:r>
      <w:r w:rsidRPr="00883C57">
        <w:rPr>
          <w:b/>
        </w:rPr>
        <w:t>nt</w:t>
      </w:r>
    </w:p>
    <w:p w:rsidR="00641719" w:rsidRDefault="00641719" w:rsidP="00641719">
      <w:pPr>
        <w:jc w:val="both"/>
      </w:pPr>
      <w:r>
        <w:t>Jelentés és alak tekintetéből egyaránt so</w:t>
      </w:r>
      <w:r w:rsidR="00597F21">
        <w:t>k</w:t>
      </w:r>
      <w:r>
        <w:t xml:space="preserve"> változata van énnek a szólásnak. Amikor még </w:t>
      </w:r>
      <w:r w:rsidR="00597F21">
        <w:t>ravasz</w:t>
      </w:r>
      <w:r>
        <w:t xml:space="preserve"> szavunk főnév volt, és 'rókát’ jelentett, ez a változat járt</w:t>
      </w:r>
      <w:r w:rsidR="00597F21">
        <w:t xml:space="preserve">a: ravaszhájjal kenték volt meg az alfelét. </w:t>
      </w:r>
      <w:r>
        <w:t>A XVIII. századból az ebhájjal kenték</w:t>
      </w:r>
      <w:r w:rsidR="00597F21">
        <w:t xml:space="preserve"> meg az alfelét </w:t>
      </w:r>
      <w:r>
        <w:t>formára van a</w:t>
      </w:r>
      <w:r w:rsidR="00597F21">
        <w:t xml:space="preserve"> </w:t>
      </w:r>
      <w:r>
        <w:t>legtöbb adatunk</w:t>
      </w:r>
      <w:r w:rsidR="00597F21">
        <w:t xml:space="preserve">. </w:t>
      </w:r>
      <w:r>
        <w:t>Hasonló, de rendszerint rövidebb változatokban él</w:t>
      </w:r>
      <w:r w:rsidR="00597F21">
        <w:t xml:space="preserve"> </w:t>
      </w:r>
      <w:r>
        <w:t>vagy élt ez a szólás a Székelyföldön és az Alföld déli részén: kut</w:t>
      </w:r>
      <w:r w:rsidR="00597F21">
        <w:t>ya</w:t>
      </w:r>
      <w:r>
        <w:t>há</w:t>
      </w:r>
      <w:r w:rsidR="00597F21">
        <w:t>jj</w:t>
      </w:r>
      <w:r>
        <w:t>a</w:t>
      </w:r>
      <w:r w:rsidR="00597F21">
        <w:t>l</w:t>
      </w:r>
      <w:r>
        <w:t xml:space="preserve"> vagy kutya</w:t>
      </w:r>
      <w:r w:rsidR="00597F21">
        <w:t>z</w:t>
      </w:r>
      <w:r>
        <w:t>s</w:t>
      </w:r>
      <w:r w:rsidR="00597F21">
        <w:t>í</w:t>
      </w:r>
      <w:r>
        <w:t xml:space="preserve">rral van megkenve, </w:t>
      </w:r>
      <w:r>
        <w:t>kutyahájjal kenték meg a köl</w:t>
      </w:r>
      <w:r w:rsidR="00597F21">
        <w:t>dö</w:t>
      </w:r>
      <w:r>
        <w:t>k</w:t>
      </w:r>
      <w:r w:rsidR="00597F21">
        <w:t>é</w:t>
      </w:r>
      <w:r>
        <w:t>t és kutya</w:t>
      </w:r>
      <w:r w:rsidR="00597F21">
        <w:t>z</w:t>
      </w:r>
      <w:r>
        <w:t>sírral keneks</w:t>
      </w:r>
      <w:r w:rsidR="00597F21">
        <w:t>zik</w:t>
      </w:r>
      <w:r>
        <w:t>. Mikszáth</w:t>
      </w:r>
      <w:r w:rsidR="00597F21">
        <w:t>n</w:t>
      </w:r>
      <w:r>
        <w:t>ál előfordul ross</w:t>
      </w:r>
      <w:r w:rsidR="00597F21">
        <w:t xml:space="preserve">z zsírokkal megkent és </w:t>
      </w:r>
      <w:r>
        <w:t>sokféle v</w:t>
      </w:r>
      <w:r w:rsidR="00597F21">
        <w:t>a</w:t>
      </w:r>
      <w:r>
        <w:t>gy mindenféle</w:t>
      </w:r>
      <w:r w:rsidR="00597F21">
        <w:t xml:space="preserve"> z</w:t>
      </w:r>
      <w:r>
        <w:t xml:space="preserve">sírral megkent alakban is. A köznyelvben 'furfangos, </w:t>
      </w:r>
      <w:r w:rsidR="00597F21">
        <w:t>ra</w:t>
      </w:r>
      <w:r>
        <w:t>vasz’ a szólás jelentése, néhol azonban 'fösvény, zsugori’, másutt pedig ’h</w:t>
      </w:r>
      <w:r w:rsidR="00597F21">
        <w:t>u</w:t>
      </w:r>
      <w:r>
        <w:t>ncut, hamis, pajkos’ értelemben használják.</w:t>
      </w:r>
    </w:p>
    <w:p w:rsidR="008F3598" w:rsidRPr="00883C57" w:rsidRDefault="008F3598" w:rsidP="00883C57">
      <w:pPr>
        <w:pStyle w:val="Listaszerbekezds"/>
        <w:numPr>
          <w:ilvl w:val="0"/>
          <w:numId w:val="1"/>
        </w:numPr>
        <w:jc w:val="both"/>
        <w:rPr>
          <w:b/>
        </w:rPr>
      </w:pPr>
      <w:r w:rsidRPr="00883C57">
        <w:rPr>
          <w:b/>
        </w:rPr>
        <w:t>O</w:t>
      </w:r>
      <w:r w:rsidRPr="00883C57">
        <w:rPr>
          <w:b/>
        </w:rPr>
        <w:t>ttnagy csapot, papot</w:t>
      </w:r>
    </w:p>
    <w:p w:rsidR="008F3598" w:rsidRDefault="008F3598" w:rsidP="008F3598">
      <w:pPr>
        <w:jc w:val="both"/>
      </w:pPr>
      <w:r>
        <w:t>Azt jelenti ez a szólás: 'mindent, ami fontos volt számár</w:t>
      </w:r>
      <w:r>
        <w:t>a,</w:t>
      </w:r>
      <w:r>
        <w:t xml:space="preserve"> fel</w:t>
      </w:r>
      <w:r>
        <w:t>előtlenük</w:t>
      </w:r>
      <w:r>
        <w:t>, meggondolatlanul elhagy’. Máskor meg ebben az értele</w:t>
      </w:r>
      <w:r>
        <w:t>mben</w:t>
      </w:r>
      <w:r>
        <w:t xml:space="preserve"> használjuk: 'elmegy, semmivel sem törődve, félbehagy</w:t>
      </w:r>
      <w:r>
        <w:t xml:space="preserve">va valami </w:t>
      </w:r>
      <w:r>
        <w:t>megkezdett munkát’ vagy 'hirtelen, búcsú nélkül távozik’</w:t>
      </w:r>
      <w:r>
        <w:t>.</w:t>
      </w:r>
    </w:p>
    <w:p w:rsidR="008F3598" w:rsidRDefault="008F3598" w:rsidP="008F3598">
      <w:pPr>
        <w:jc w:val="both"/>
      </w:pPr>
      <w:r>
        <w:t xml:space="preserve">Az a meglehetősen ritka eset ez, hogy egy szólás nem valamely feledésbe merült régi szokásból, találó megfigyelésből vagy </w:t>
      </w:r>
      <w:r>
        <w:t>b</w:t>
      </w:r>
      <w:r>
        <w:t xml:space="preserve">abonából származik, hanem magyar irodalmi műből szakadt </w:t>
      </w:r>
      <w:r>
        <w:t>ki</w:t>
      </w:r>
      <w:r>
        <w:t>. Petőfi Sándor Csokonai című</w:t>
      </w:r>
      <w:r>
        <w:t xml:space="preserve"> v</w:t>
      </w:r>
      <w:r>
        <w:t>erse</w:t>
      </w:r>
      <w:r>
        <w:t xml:space="preserve"> </w:t>
      </w:r>
      <w:r>
        <w:t>a szólás forrása. Csokonai Vitéz Mihály nemcsak kiváló költő, hanem olyan egyéniség is volt, akinek élő alakja, derűre, életörömre született embersége is soká fenn</w:t>
      </w:r>
      <w:r>
        <w:t>maradt</w:t>
      </w:r>
      <w:r>
        <w:t xml:space="preserve"> a hozzá fűződő mendemondákban, adomákban. Petőfi verse</w:t>
      </w:r>
      <w:r>
        <w:t xml:space="preserve"> azt a </w:t>
      </w:r>
      <w:r>
        <w:t>derűs, társaságot kedvelő Csokonait állítja elénk, aki mikor egy pap barátjától átmegy a szomszédba, hogy hordóba való csapot kérjen kölcsön, s ott egy lagzi kellős közepébe csöppen, megfeledke</w:t>
      </w:r>
      <w:r>
        <w:t>zik</w:t>
      </w:r>
      <w:r>
        <w:t xml:space="preserve"> vendéglátó házigazdájáról is, pedig ez a hordólyukra szorított</w:t>
      </w:r>
      <w:r>
        <w:t xml:space="preserve"> te</w:t>
      </w:r>
      <w:r>
        <w:t>nyérrel várja a pincében. A Petőfi-vers csattanója</w:t>
      </w:r>
    </w:p>
    <w:p w:rsidR="008F3598" w:rsidRDefault="008F3598" w:rsidP="008F3598">
      <w:pPr>
        <w:jc w:val="both"/>
      </w:pPr>
      <w:r>
        <w:t>És ím az étel és bor mellett</w:t>
      </w:r>
    </w:p>
    <w:p w:rsidR="008F3598" w:rsidRDefault="008F3598" w:rsidP="008F3598">
      <w:pPr>
        <w:jc w:val="both"/>
      </w:pPr>
      <w:r>
        <w:t>És a zenének hanginál</w:t>
      </w:r>
    </w:p>
    <w:p w:rsidR="008F3598" w:rsidRDefault="008F3598" w:rsidP="008F3598">
      <w:pPr>
        <w:jc w:val="both"/>
      </w:pPr>
      <w:r>
        <w:t>Csapot, papot mindent felejtett</w:t>
      </w:r>
    </w:p>
    <w:p w:rsidR="008F3598" w:rsidRDefault="008F3598" w:rsidP="008F3598">
      <w:pPr>
        <w:jc w:val="both"/>
      </w:pPr>
      <w:r>
        <w:t>Csokonai Vitéz Mihály.</w:t>
      </w:r>
    </w:p>
    <w:p w:rsidR="008F3598" w:rsidRPr="007D6838" w:rsidRDefault="008F3598" w:rsidP="008F3598">
      <w:pPr>
        <w:jc w:val="both"/>
      </w:pPr>
      <w:r>
        <w:t>A vers utolsó előtti sorából alakulta szólás.</w:t>
      </w:r>
    </w:p>
    <w:sectPr w:rsidR="008F3598" w:rsidRPr="007D6838" w:rsidSect="00883C57">
      <w:type w:val="continuous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052CF"/>
    <w:multiLevelType w:val="hybridMultilevel"/>
    <w:tmpl w:val="E5685E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D33"/>
    <w:rsid w:val="000611D3"/>
    <w:rsid w:val="002230A2"/>
    <w:rsid w:val="00597F21"/>
    <w:rsid w:val="00641719"/>
    <w:rsid w:val="006A502F"/>
    <w:rsid w:val="007D6838"/>
    <w:rsid w:val="00883C57"/>
    <w:rsid w:val="008F3598"/>
    <w:rsid w:val="00C5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48035"/>
  <w15:chartTrackingRefBased/>
  <w15:docId w15:val="{AFD88223-4B89-4498-8400-55A78B07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83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1840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hrtkrsztn@sulid.hu</dc:creator>
  <cp:keywords/>
  <dc:description/>
  <cp:lastModifiedBy>hrtkrsztn@sulid.hu</cp:lastModifiedBy>
  <cp:revision>4</cp:revision>
  <dcterms:created xsi:type="dcterms:W3CDTF">2018-02-20T16:56:00Z</dcterms:created>
  <dcterms:modified xsi:type="dcterms:W3CDTF">2018-02-20T17:46:00Z</dcterms:modified>
</cp:coreProperties>
</file>