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0A155"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8"/>
        <w:jc w:val="center"/>
        <w:rPr>
          <w:rFonts w:ascii="Times New Roman" w:hAnsi="Times New Roman" w:cs="Times New Roman"/>
          <w:color w:val="000000" w:themeColor="text1"/>
          <w:sz w:val="28"/>
          <w:szCs w:val="28"/>
          <w:lang w:val="en-GB"/>
        </w:rPr>
      </w:pPr>
      <w:r w:rsidRPr="00D05130">
        <w:rPr>
          <w:rFonts w:ascii="Times New Roman" w:hAnsi="Times New Roman" w:cs="Times New Roman"/>
          <w:color w:val="000000" w:themeColor="text1"/>
          <w:sz w:val="28"/>
          <w:szCs w:val="28"/>
          <w:lang w:val="en-GB"/>
        </w:rPr>
        <w:t>Coercion changes the sense of agency in the human brain</w:t>
      </w:r>
    </w:p>
    <w:p w14:paraId="50EA0DCC"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8"/>
        <w:rPr>
          <w:rFonts w:ascii="Times New Roman" w:hAnsi="Times New Roman" w:cs="Times New Roman"/>
          <w:color w:val="000000" w:themeColor="text1"/>
          <w:lang w:val="en-GB"/>
        </w:rPr>
      </w:pPr>
    </w:p>
    <w:p w14:paraId="3E2035BC" w14:textId="77777777" w:rsidR="000A1389" w:rsidRPr="00CC0B2E"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8"/>
        <w:jc w:val="center"/>
        <w:outlineLvl w:val="0"/>
        <w:rPr>
          <w:rFonts w:ascii="Times New Roman" w:hAnsi="Times New Roman" w:cs="Times New Roman"/>
          <w:color w:val="000000" w:themeColor="text1"/>
          <w:sz w:val="20"/>
          <w:szCs w:val="20"/>
          <w:lang w:val="en-GB"/>
        </w:rPr>
      </w:pPr>
      <w:r w:rsidRPr="00D05130">
        <w:rPr>
          <w:rFonts w:ascii="Times New Roman" w:hAnsi="Times New Roman" w:cs="Times New Roman"/>
          <w:color w:val="000000" w:themeColor="text1"/>
          <w:lang w:val="en-GB"/>
        </w:rPr>
        <w:t>Caspar, E.A.</w:t>
      </w:r>
      <w:r w:rsidRPr="00CC0B2E">
        <w:rPr>
          <w:rFonts w:ascii="Times New Roman" w:hAnsi="Times New Roman" w:cs="Times New Roman"/>
          <w:color w:val="000000" w:themeColor="text1"/>
          <w:sz w:val="20"/>
          <w:szCs w:val="20"/>
          <w:vertAlign w:val="superscript"/>
          <w:lang w:val="en-GB"/>
        </w:rPr>
        <w:t>1,2</w:t>
      </w:r>
      <w:r w:rsidRPr="00D05130">
        <w:rPr>
          <w:rFonts w:ascii="Times New Roman" w:hAnsi="Times New Roman" w:cs="Times New Roman"/>
          <w:color w:val="000000" w:themeColor="text1"/>
          <w:lang w:val="en-GB"/>
        </w:rPr>
        <w:t>, Christensen, J.F.</w:t>
      </w:r>
      <w:r w:rsidRPr="00CC0B2E">
        <w:rPr>
          <w:rFonts w:ascii="Times New Roman" w:hAnsi="Times New Roman" w:cs="Times New Roman"/>
          <w:color w:val="000000" w:themeColor="text1"/>
          <w:sz w:val="20"/>
          <w:szCs w:val="20"/>
          <w:vertAlign w:val="superscript"/>
          <w:lang w:val="en-GB"/>
        </w:rPr>
        <w:t xml:space="preserve"> 2</w:t>
      </w:r>
      <w:r w:rsidRPr="00D05130">
        <w:rPr>
          <w:rFonts w:ascii="Times New Roman" w:hAnsi="Times New Roman" w:cs="Times New Roman"/>
          <w:color w:val="000000" w:themeColor="text1"/>
          <w:lang w:val="en-GB"/>
        </w:rPr>
        <w:t>, Cleeremans, A.</w:t>
      </w:r>
      <w:r w:rsidRPr="00CC0B2E">
        <w:rPr>
          <w:rFonts w:ascii="Times New Roman" w:hAnsi="Times New Roman" w:cs="Times New Roman"/>
          <w:color w:val="000000" w:themeColor="text1"/>
          <w:sz w:val="20"/>
          <w:szCs w:val="20"/>
          <w:vertAlign w:val="superscript"/>
          <w:lang w:val="en-GB"/>
        </w:rPr>
        <w:t xml:space="preserve"> 1</w:t>
      </w:r>
      <w:r w:rsidRPr="00D05130">
        <w:rPr>
          <w:rFonts w:ascii="Times New Roman" w:hAnsi="Times New Roman" w:cs="Times New Roman"/>
          <w:color w:val="000000" w:themeColor="text1"/>
          <w:lang w:val="en-GB"/>
        </w:rPr>
        <w:t>, Haggard, P</w:t>
      </w:r>
      <w:r w:rsidRPr="00CC0B2E">
        <w:rPr>
          <w:rFonts w:ascii="Times New Roman" w:hAnsi="Times New Roman" w:cs="Times New Roman"/>
          <w:color w:val="000000" w:themeColor="text1"/>
          <w:sz w:val="20"/>
          <w:szCs w:val="20"/>
          <w:lang w:val="en-GB"/>
        </w:rPr>
        <w:t>.</w:t>
      </w:r>
      <w:r w:rsidRPr="00CC0B2E">
        <w:rPr>
          <w:rFonts w:ascii="Times New Roman" w:hAnsi="Times New Roman" w:cs="Times New Roman"/>
          <w:color w:val="000000" w:themeColor="text1"/>
          <w:sz w:val="20"/>
          <w:szCs w:val="20"/>
          <w:vertAlign w:val="superscript"/>
          <w:lang w:val="en-GB"/>
        </w:rPr>
        <w:t xml:space="preserve"> 2</w:t>
      </w:r>
    </w:p>
    <w:p w14:paraId="74BA32FA"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8"/>
        <w:jc w:val="center"/>
        <w:rPr>
          <w:rFonts w:ascii="Times New Roman" w:hAnsi="Times New Roman" w:cs="Times New Roman"/>
          <w:color w:val="000000" w:themeColor="text1"/>
          <w:lang w:val="en-GB"/>
        </w:rPr>
      </w:pPr>
    </w:p>
    <w:p w14:paraId="26429E2D"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8"/>
        <w:rPr>
          <w:rFonts w:ascii="Times New Roman" w:hAnsi="Times New Roman" w:cs="Times New Roman"/>
          <w:color w:val="000000" w:themeColor="text1"/>
          <w:lang w:val="en-GB"/>
        </w:rPr>
      </w:pPr>
    </w:p>
    <w:p w14:paraId="64BAF9D7" w14:textId="77777777" w:rsidR="000A1389" w:rsidRPr="000A1389"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8"/>
        <w:jc w:val="both"/>
        <w:rPr>
          <w:rFonts w:ascii="Times New Roman" w:hAnsi="Times New Roman" w:cs="Times New Roman"/>
          <w:color w:val="000000" w:themeColor="text1"/>
          <w:sz w:val="20"/>
          <w:szCs w:val="20"/>
          <w:lang w:val="en-GB"/>
        </w:rPr>
      </w:pPr>
      <w:r w:rsidRPr="00CC0B2E">
        <w:rPr>
          <w:rFonts w:ascii="Times New Roman" w:hAnsi="Times New Roman" w:cs="Times New Roman"/>
          <w:color w:val="000000" w:themeColor="text1"/>
          <w:sz w:val="20"/>
          <w:szCs w:val="20"/>
          <w:vertAlign w:val="superscript"/>
          <w:lang w:val="en-GB"/>
        </w:rPr>
        <w:t xml:space="preserve">1 </w:t>
      </w:r>
      <w:r w:rsidRPr="00D05130">
        <w:rPr>
          <w:rFonts w:ascii="Times New Roman" w:hAnsi="Times New Roman" w:cs="Times New Roman"/>
          <w:color w:val="000000" w:themeColor="text1"/>
          <w:sz w:val="20"/>
          <w:szCs w:val="20"/>
          <w:lang w:val="en-GB"/>
        </w:rPr>
        <w:t xml:space="preserve">Université </w:t>
      </w:r>
      <w:r>
        <w:rPr>
          <w:rFonts w:ascii="Times New Roman" w:hAnsi="Times New Roman" w:cs="Times New Roman"/>
          <w:color w:val="000000" w:themeColor="text1"/>
          <w:sz w:val="20"/>
          <w:szCs w:val="20"/>
          <w:lang w:val="en-GB"/>
        </w:rPr>
        <w:t>l</w:t>
      </w:r>
      <w:r w:rsidRPr="00D05130">
        <w:rPr>
          <w:rFonts w:ascii="Times New Roman" w:hAnsi="Times New Roman" w:cs="Times New Roman"/>
          <w:color w:val="000000" w:themeColor="text1"/>
          <w:sz w:val="20"/>
          <w:szCs w:val="20"/>
          <w:lang w:val="en-GB"/>
        </w:rPr>
        <w:t xml:space="preserve">ibre de Bruxelles </w:t>
      </w:r>
      <w:r w:rsidRPr="000A1389">
        <w:rPr>
          <w:rFonts w:ascii="Times New Roman" w:hAnsi="Times New Roman" w:cs="Times New Roman"/>
          <w:color w:val="000000" w:themeColor="text1"/>
          <w:sz w:val="20"/>
          <w:szCs w:val="20"/>
          <w:lang w:val="en-GB"/>
        </w:rPr>
        <w:t>(ULB), Consciousness, Cognition and Computation Group (CO3), Center for Research in Cognition &amp; Neurosciences (CRCN), ULB Neuroscience Institute (UNI), avenue F.-D. Roosevelt 50, CP191, 1050 Brussels, Belgium</w:t>
      </w:r>
    </w:p>
    <w:p w14:paraId="740F909B" w14:textId="77777777" w:rsidR="000A1389" w:rsidRPr="0016100F" w:rsidRDefault="000A1389" w:rsidP="000A1389">
      <w:pPr>
        <w:jc w:val="both"/>
        <w:rPr>
          <w:rFonts w:ascii="Times New Roman" w:eastAsia="Times New Roman" w:hAnsi="Times New Roman" w:cs="Times New Roman"/>
          <w:lang w:val="fr-FR" w:eastAsia="fr-FR"/>
        </w:rPr>
      </w:pPr>
      <w:r w:rsidRPr="000A1389">
        <w:rPr>
          <w:rFonts w:ascii="Times New Roman" w:hAnsi="Times New Roman" w:cs="Times New Roman"/>
          <w:color w:val="000000" w:themeColor="text1"/>
          <w:sz w:val="20"/>
          <w:szCs w:val="20"/>
          <w:vertAlign w:val="superscript"/>
          <w:lang w:val="en-GB"/>
        </w:rPr>
        <w:t>2</w:t>
      </w:r>
      <w:r w:rsidRPr="000A1389">
        <w:rPr>
          <w:rFonts w:ascii="Times" w:hAnsi="Times" w:cs="Times New Roman"/>
          <w:color w:val="000000" w:themeColor="text1"/>
          <w:sz w:val="20"/>
          <w:szCs w:val="20"/>
          <w:lang w:val="en-GB"/>
        </w:rPr>
        <w:t xml:space="preserve"> University College London (UCL), Institute of Cognitive Neuroscience, </w:t>
      </w:r>
      <w:r w:rsidRPr="000A1389">
        <w:rPr>
          <w:rFonts w:ascii="Times" w:eastAsia="Times New Roman" w:hAnsi="Times" w:cs="Times New Roman"/>
          <w:color w:val="000000"/>
          <w:sz w:val="20"/>
          <w:szCs w:val="20"/>
          <w:shd w:val="clear" w:color="auto" w:fill="FFFFFF"/>
          <w:lang w:val="en-GB" w:eastAsia="fr-FR"/>
        </w:rPr>
        <w:t>Queen Square 17, WC1N 3AR London, United Kingdom</w:t>
      </w:r>
    </w:p>
    <w:p w14:paraId="142B92E8" w14:textId="77777777" w:rsidR="000A1389" w:rsidRPr="00D05130" w:rsidRDefault="000A1389" w:rsidP="000A1389">
      <w:pPr>
        <w:spacing w:line="480" w:lineRule="auto"/>
        <w:ind w:right="-148"/>
        <w:jc w:val="center"/>
        <w:rPr>
          <w:rFonts w:ascii="Times New Roman" w:hAnsi="Times New Roman" w:cs="Times New Roman"/>
          <w:color w:val="000000" w:themeColor="text1"/>
          <w:lang w:val="en-GB"/>
        </w:rPr>
      </w:pPr>
    </w:p>
    <w:p w14:paraId="66AF86DA"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76D5385A" w14:textId="77777777" w:rsidR="000A1389" w:rsidRPr="00D05130" w:rsidRDefault="000A1389" w:rsidP="000A1389">
      <w:pPr>
        <w:spacing w:line="480" w:lineRule="auto"/>
        <w:ind w:right="-148"/>
        <w:jc w:val="both"/>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Corresponding author:</w:t>
      </w:r>
    </w:p>
    <w:p w14:paraId="6CDFC8C2" w14:textId="77777777" w:rsidR="000A1389" w:rsidRPr="00D05130" w:rsidRDefault="000A1389" w:rsidP="000A1389">
      <w:pPr>
        <w:spacing w:line="480" w:lineRule="auto"/>
        <w:ind w:right="-148"/>
        <w:jc w:val="both"/>
        <w:rPr>
          <w:rFonts w:ascii="Times New Roman" w:eastAsia="Xingkai SC Light" w:hAnsi="Times New Roman" w:cs="Times New Roman"/>
          <w:color w:val="000000" w:themeColor="text1"/>
          <w:lang w:val="en-GB"/>
        </w:rPr>
      </w:pPr>
      <w:r w:rsidRPr="00D05130">
        <w:rPr>
          <w:rFonts w:ascii="Times New Roman" w:eastAsia="Xingkai SC Light" w:hAnsi="Times New Roman" w:cs="Times New Roman"/>
          <w:color w:val="000000" w:themeColor="text1"/>
          <w:lang w:val="en-GB"/>
        </w:rPr>
        <w:t>Prof. Patrick Haggard</w:t>
      </w:r>
    </w:p>
    <w:p w14:paraId="6025A240" w14:textId="77777777" w:rsidR="000A1389" w:rsidRPr="00D05130" w:rsidRDefault="000A1389" w:rsidP="000A1389">
      <w:pPr>
        <w:spacing w:line="480" w:lineRule="auto"/>
        <w:rPr>
          <w:rFonts w:ascii="Times New Roman" w:eastAsia="Xingkai SC Light" w:hAnsi="Times New Roman" w:cs="Times New Roman"/>
          <w:b/>
          <w:bCs/>
          <w:color w:val="000000" w:themeColor="text1"/>
          <w:lang w:val="en-GB" w:eastAsia="fr-FR"/>
        </w:rPr>
      </w:pPr>
      <w:r w:rsidRPr="00D05130">
        <w:rPr>
          <w:rFonts w:ascii="Times New Roman" w:eastAsia="Xingkai SC Light" w:hAnsi="Times New Roman" w:cs="Times New Roman"/>
          <w:color w:val="000000" w:themeColor="text1"/>
          <w:lang w:val="en-GB" w:eastAsia="fr-FR"/>
        </w:rPr>
        <w:t>Institute of Cognitive Neuroscience</w:t>
      </w:r>
      <w:r w:rsidRPr="00D05130" w:rsidDel="007D07C0">
        <w:rPr>
          <w:rFonts w:ascii="Times New Roman" w:eastAsia="Xingkai SC Light" w:hAnsi="Times New Roman" w:cs="Times New Roman"/>
          <w:color w:val="000000" w:themeColor="text1"/>
          <w:lang w:val="en-GB" w:eastAsia="fr-FR"/>
        </w:rPr>
        <w:t xml:space="preserve"> </w:t>
      </w:r>
      <w:r w:rsidRPr="00D05130">
        <w:rPr>
          <w:rFonts w:ascii="Times New Roman" w:eastAsia="Xingkai SC Light" w:hAnsi="Times New Roman" w:cs="Times New Roman"/>
          <w:color w:val="000000" w:themeColor="text1"/>
          <w:lang w:val="en-GB" w:eastAsia="fr-FR"/>
        </w:rPr>
        <w:br/>
        <w:t>University College London</w:t>
      </w:r>
      <w:r w:rsidRPr="00D05130">
        <w:rPr>
          <w:rFonts w:ascii="Times New Roman" w:eastAsia="Xingkai SC Light" w:hAnsi="Times New Roman" w:cs="Times New Roman"/>
          <w:color w:val="000000" w:themeColor="text1"/>
          <w:lang w:val="en-GB" w:eastAsia="fr-FR"/>
        </w:rPr>
        <w:br/>
        <w:t>Alexandra House, 17 Queen Square, London, WC1N 3AR</w:t>
      </w:r>
    </w:p>
    <w:p w14:paraId="1ECE611F" w14:textId="77777777" w:rsidR="000A1389" w:rsidRPr="00D05130" w:rsidRDefault="000A1389" w:rsidP="000A1389">
      <w:pPr>
        <w:spacing w:line="480" w:lineRule="auto"/>
        <w:ind w:right="-148"/>
        <w:jc w:val="both"/>
        <w:rPr>
          <w:rFonts w:ascii="Times New Roman" w:eastAsia="Xingkai SC Light" w:hAnsi="Times New Roman" w:cs="Times New Roman"/>
          <w:color w:val="000000" w:themeColor="text1"/>
          <w:lang w:val="en-GB"/>
        </w:rPr>
      </w:pPr>
      <w:r w:rsidRPr="00D05130">
        <w:rPr>
          <w:rFonts w:ascii="Times New Roman" w:eastAsia="Xingkai SC Light" w:hAnsi="Times New Roman" w:cs="Times New Roman"/>
          <w:color w:val="000000" w:themeColor="text1"/>
          <w:lang w:val="en-GB"/>
        </w:rPr>
        <w:t xml:space="preserve">Mail: </w:t>
      </w:r>
      <w:hyperlink r:id="rId5" w:history="1">
        <w:r w:rsidRPr="00D05130">
          <w:rPr>
            <w:rStyle w:val="Lienhypertexte"/>
            <w:rFonts w:ascii="Times New Roman" w:eastAsia="Xingkai SC Light" w:hAnsi="Times New Roman" w:cs="Times New Roman"/>
            <w:color w:val="000000" w:themeColor="text1"/>
            <w:lang w:val="en-GB"/>
          </w:rPr>
          <w:t>p.haggard@ucl.ac.uk</w:t>
        </w:r>
      </w:hyperlink>
    </w:p>
    <w:p w14:paraId="6E709D01"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714418C9"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5C77C6BC"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7A1013E7"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55D87D8D"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6D557525"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027BEE01"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67663CA8"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5831DDE3"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0C1A2AAE"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62E40730" w14:textId="77777777" w:rsidR="000A1389" w:rsidRPr="00D05130" w:rsidRDefault="000A1389" w:rsidP="000A1389">
      <w:pPr>
        <w:spacing w:line="480" w:lineRule="auto"/>
        <w:ind w:right="-148"/>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lastRenderedPageBreak/>
        <w:t>SUMMARY</w:t>
      </w:r>
    </w:p>
    <w:p w14:paraId="60F49C32" w14:textId="77777777" w:rsidR="000A1389" w:rsidRPr="00D05130" w:rsidRDefault="000A1389" w:rsidP="000A1389">
      <w:pPr>
        <w:spacing w:line="480" w:lineRule="auto"/>
        <w:ind w:right="-148"/>
        <w:jc w:val="both"/>
        <w:rPr>
          <w:rFonts w:ascii="Times New Roman" w:hAnsi="Times New Roman" w:cs="Times New Roman"/>
          <w:b/>
          <w:color w:val="000000" w:themeColor="text1"/>
          <w:lang w:val="en-GB"/>
        </w:rPr>
      </w:pPr>
    </w:p>
    <w:p w14:paraId="23190940" w14:textId="77777777" w:rsidR="000A1389" w:rsidRPr="00D05130" w:rsidRDefault="000A1389" w:rsidP="000A1389">
      <w:pPr>
        <w:spacing w:line="480" w:lineRule="auto"/>
        <w:ind w:right="-148"/>
        <w:jc w:val="both"/>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 xml:space="preserve">People may deny responsibility for negative consequences of their actions by claiming that they were “only obeying orders”. The “Nuremberg defence” offers one extreme example, though it is often dismissed as merely an attempt to avoid responsibility. Milgram’s classic laboratory studies reported widespread obedience to an instruction to harm, suggesting that social coercion may alter mechanisms of voluntary agency, and hence abolish the normal experience of being in control of one’s own actions. However, Milgram’s and other studies relied on dissembling, and on explicit measures of agency, which are known to be biased by social norms. Here, we combined coercive instructions to administer harm to a co-participant, with implicit measures of sense of agency, based on perceived compression of time intervals between voluntary actions and their outcomes, and with electrophysiological recordings. In two experiments, an experimenter ordered a volunteer to make a keypress action that caused either financial penalty or demonstrably painful electric shock to their co-participant, thereby increasing their own financial gain.  Coercion increased the perceived interval between action and outcome, relative to a situation where participants freely chose to inflict the same harms. Interestingly, coercion also reduced the neural processing of the outcomes of one’s own action. Thus, people who obey orders may subjectively experience their actions as </w:t>
      </w:r>
      <w:r>
        <w:rPr>
          <w:rFonts w:ascii="Times New Roman" w:hAnsi="Times New Roman" w:cs="Times New Roman"/>
          <w:b/>
          <w:color w:val="000000" w:themeColor="text1"/>
          <w:lang w:val="en-GB"/>
        </w:rPr>
        <w:t xml:space="preserve">closer to passive movements than fully </w:t>
      </w:r>
      <w:r w:rsidRPr="00D05130">
        <w:rPr>
          <w:rFonts w:ascii="Times New Roman" w:hAnsi="Times New Roman" w:cs="Times New Roman"/>
          <w:b/>
          <w:color w:val="000000" w:themeColor="text1"/>
          <w:lang w:val="en-GB"/>
        </w:rPr>
        <w:t xml:space="preserve">voluntary </w:t>
      </w:r>
      <w:r>
        <w:rPr>
          <w:rFonts w:ascii="Times New Roman" w:hAnsi="Times New Roman" w:cs="Times New Roman"/>
          <w:b/>
          <w:color w:val="000000" w:themeColor="text1"/>
          <w:lang w:val="en-GB"/>
        </w:rPr>
        <w:t>actions</w:t>
      </w:r>
      <w:r w:rsidRPr="00D05130">
        <w:rPr>
          <w:rFonts w:ascii="Times New Roman" w:hAnsi="Times New Roman" w:cs="Times New Roman"/>
          <w:b/>
          <w:color w:val="000000" w:themeColor="text1"/>
          <w:lang w:val="en-GB"/>
        </w:rPr>
        <w:t>. Our results highlight the complex relation between the brain mechanisms that generate the subjective experience of voluntary actions and social constructs, such as responsibility. </w:t>
      </w:r>
    </w:p>
    <w:p w14:paraId="1284A2FC" w14:textId="77777777" w:rsidR="000A1389" w:rsidRPr="00D05130" w:rsidRDefault="000A1389" w:rsidP="000A1389">
      <w:pPr>
        <w:spacing w:line="480" w:lineRule="auto"/>
        <w:ind w:right="-148"/>
        <w:jc w:val="both"/>
        <w:rPr>
          <w:rFonts w:ascii="Times New Roman" w:hAnsi="Times New Roman" w:cs="Times New Roman"/>
          <w:b/>
          <w:color w:val="000000" w:themeColor="text1"/>
          <w:lang w:val="en-GB"/>
        </w:rPr>
      </w:pPr>
    </w:p>
    <w:p w14:paraId="056D6302" w14:textId="77777777" w:rsidR="000A1389" w:rsidRDefault="000A1389" w:rsidP="000A1389">
      <w:pPr>
        <w:spacing w:line="480" w:lineRule="auto"/>
        <w:ind w:right="-148"/>
        <w:jc w:val="both"/>
        <w:rPr>
          <w:rFonts w:ascii="Times New Roman" w:hAnsi="Times New Roman" w:cs="Times New Roman"/>
          <w:b/>
          <w:color w:val="000000" w:themeColor="text1"/>
          <w:lang w:val="en-GB"/>
        </w:rPr>
      </w:pPr>
    </w:p>
    <w:p w14:paraId="507C05D0" w14:textId="77777777" w:rsidR="000A1389" w:rsidRPr="00D05130" w:rsidRDefault="000A1389" w:rsidP="000A1389">
      <w:pPr>
        <w:spacing w:line="480" w:lineRule="auto"/>
        <w:ind w:right="-148"/>
        <w:jc w:val="both"/>
        <w:rPr>
          <w:rFonts w:ascii="Times New Roman" w:hAnsi="Times New Roman" w:cs="Times New Roman"/>
          <w:b/>
          <w:color w:val="000000" w:themeColor="text1"/>
          <w:lang w:val="en-GB"/>
        </w:rPr>
      </w:pPr>
    </w:p>
    <w:p w14:paraId="40F7DE58"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0019B163" w14:textId="77777777" w:rsidR="000A1389" w:rsidRPr="00D05130" w:rsidRDefault="000A1389" w:rsidP="000A1389">
      <w:pPr>
        <w:spacing w:line="480" w:lineRule="auto"/>
        <w:ind w:right="-148"/>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INTRODUCTION</w:t>
      </w:r>
    </w:p>
    <w:p w14:paraId="74B6C727"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In Milgram’s classic experiments on obedience [1,2], an experimenter ordered volunteer participants to inflict allegedly painful shocks to a third party. These studies focussed on participants’ readiness to conform to authority and obey coercive instructions to perform harmful actions. Interestingly, participants’ subjective experience in such situations has not been systematically investigated, even though the legal defence of “only obeying orders” implies a loss of voluntary agency with coercion.</w:t>
      </w:r>
    </w:p>
    <w:p w14:paraId="2303191C"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Sense of agency refers to the subjective experience of controlling one’s actions, and, through them, external events. Explicit reports of perceived agency are modulated by numerous biases [3], notably social desirability and cognitive dissonance effects</w:t>
      </w:r>
      <w:r w:rsidRPr="00D05130">
        <w:rPr>
          <w:rFonts w:ascii="Times New Roman" w:hAnsi="Times New Roman" w:cs="Times New Roman"/>
          <w:color w:val="000000" w:themeColor="text1"/>
          <w:vertAlign w:val="superscript"/>
          <w:lang w:val="en-GB"/>
        </w:rPr>
        <w:t xml:space="preserve"> </w:t>
      </w:r>
      <w:r w:rsidRPr="00D05130">
        <w:rPr>
          <w:rFonts w:ascii="Times New Roman" w:hAnsi="Times New Roman" w:cs="Times New Roman"/>
          <w:color w:val="000000" w:themeColor="text1"/>
          <w:lang w:val="en-GB"/>
        </w:rPr>
        <w:t>[4]. For example, individuals coerced into harmful actions might report reduced sense of agency for secondary gain, such as avoiding blame or punishment. Implicit measures may provide more direct access to the cognitive mechanisms underlying sense of agency, since these measures are less affected by task demands, and social factors such as desirability. Here we used the perceived compression of time between a voluntary action and its outcome</w:t>
      </w:r>
      <w:r w:rsidRPr="00D05130">
        <w:rPr>
          <w:rFonts w:ascii="Times New Roman" w:hAnsi="Times New Roman" w:cs="Times New Roman"/>
          <w:color w:val="000000" w:themeColor="text1"/>
          <w:vertAlign w:val="superscript"/>
          <w:lang w:val="en-GB"/>
        </w:rPr>
        <w:t xml:space="preserve"> </w:t>
      </w:r>
      <w:r w:rsidRPr="00D05130">
        <w:rPr>
          <w:rFonts w:ascii="Times New Roman" w:hAnsi="Times New Roman" w:cs="Times New Roman"/>
          <w:color w:val="000000" w:themeColor="text1"/>
          <w:lang w:val="en-GB"/>
        </w:rPr>
        <w:t xml:space="preserve">[5] as an appropriate implicit marker of sense of agency, and we investigated how coercion influenced this measure. Action-outcome intervals are perceived as shorter for intentional actions than for unintended actions such as passive movements [5,6]. Therefore, if coercion indeed reduces the core experience of agency, interval estimates should be longer in the </w:t>
      </w:r>
      <w:r w:rsidRPr="00D05130">
        <w:rPr>
          <w:rFonts w:ascii="Times New Roman" w:hAnsi="Times New Roman" w:cs="Times New Roman"/>
          <w:i/>
          <w:color w:val="000000" w:themeColor="text1"/>
          <w:lang w:val="en-GB"/>
        </w:rPr>
        <w:t>coercive</w:t>
      </w:r>
      <w:r w:rsidRPr="00D05130">
        <w:rPr>
          <w:rFonts w:ascii="Times New Roman" w:hAnsi="Times New Roman" w:cs="Times New Roman"/>
          <w:color w:val="000000" w:themeColor="text1"/>
          <w:lang w:val="en-GB"/>
        </w:rPr>
        <w:t xml:space="preserve"> than in the </w:t>
      </w:r>
      <w:r w:rsidRPr="00D05130">
        <w:rPr>
          <w:rFonts w:ascii="Times New Roman" w:hAnsi="Times New Roman" w:cs="Times New Roman"/>
          <w:i/>
          <w:color w:val="000000" w:themeColor="text1"/>
          <w:lang w:val="en-GB"/>
        </w:rPr>
        <w:t>free-choice</w:t>
      </w:r>
      <w:r w:rsidRPr="00D05130">
        <w:rPr>
          <w:rFonts w:ascii="Times New Roman" w:hAnsi="Times New Roman" w:cs="Times New Roman"/>
          <w:color w:val="000000" w:themeColor="text1"/>
          <w:lang w:val="en-GB"/>
        </w:rPr>
        <w:t xml:space="preserve"> condition. </w:t>
      </w:r>
    </w:p>
    <w:p w14:paraId="48E704B0" w14:textId="77777777" w:rsidR="000A1389" w:rsidRPr="00FA43DD"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ab/>
        <w:t xml:space="preserve">In a first experiment, participants were tested in pairs. They took turns to be ‘agent’ and ‘victim’, ensuring reciprocity. In a first group of participants, the agent could freely choose on each trial to increase their own remuneration by taking money from the victim (financial harm). In a second, smaller group, the agent could freely choose to administer an electric shock to the victim (physical pain), again increasing her </w:t>
      </w:r>
      <w:r w:rsidRPr="00FA43DD">
        <w:rPr>
          <w:rFonts w:ascii="Times New Roman" w:hAnsi="Times New Roman" w:cs="Times New Roman"/>
          <w:color w:val="000000" w:themeColor="text1"/>
          <w:lang w:val="en-GB"/>
        </w:rPr>
        <w:t xml:space="preserve">own remuneration. This </w:t>
      </w:r>
      <w:r w:rsidRPr="00FA43DD">
        <w:rPr>
          <w:rFonts w:ascii="Times New Roman" w:hAnsi="Times New Roman" w:cs="Times New Roman"/>
          <w:i/>
          <w:color w:val="000000" w:themeColor="text1"/>
          <w:lang w:val="en-GB"/>
        </w:rPr>
        <w:t>free choice</w:t>
      </w:r>
      <w:r w:rsidRPr="00FA43DD">
        <w:rPr>
          <w:rFonts w:ascii="Times New Roman" w:hAnsi="Times New Roman" w:cs="Times New Roman"/>
          <w:color w:val="000000" w:themeColor="text1"/>
          <w:lang w:val="en-GB"/>
        </w:rPr>
        <w:t xml:space="preserve"> condition was compared to a </w:t>
      </w:r>
      <w:r w:rsidRPr="00FA43DD">
        <w:rPr>
          <w:rFonts w:ascii="Times New Roman" w:hAnsi="Times New Roman" w:cs="Times New Roman"/>
          <w:i/>
          <w:iCs/>
          <w:color w:val="000000" w:themeColor="text1"/>
          <w:lang w:val="en-GB"/>
        </w:rPr>
        <w:t>coercive condition</w:t>
      </w:r>
      <w:r w:rsidRPr="00FA43DD">
        <w:rPr>
          <w:rFonts w:ascii="Times New Roman" w:hAnsi="Times New Roman" w:cs="Times New Roman"/>
          <w:iCs/>
          <w:color w:val="000000" w:themeColor="text1"/>
          <w:lang w:val="en-GB"/>
        </w:rPr>
        <w:t xml:space="preserve">, in which </w:t>
      </w:r>
      <w:r w:rsidRPr="00FA43DD">
        <w:rPr>
          <w:rFonts w:ascii="Times New Roman" w:hAnsi="Times New Roman" w:cs="Times New Roman"/>
          <w:color w:val="000000" w:themeColor="text1"/>
          <w:lang w:val="en-GB"/>
        </w:rPr>
        <w:t xml:space="preserve">the experimenter stood next to the agent and ordered her before each trial whether to take money or not, or whether to shock the victim or not (see </w:t>
      </w:r>
      <w:r w:rsidRPr="00FA43DD">
        <w:rPr>
          <w:rFonts w:ascii="Times New Roman" w:hAnsi="Times New Roman" w:cs="Times New Roman"/>
          <w:b/>
          <w:color w:val="000000" w:themeColor="text1"/>
          <w:lang w:val="en-GB"/>
        </w:rPr>
        <w:t>Figures 1 &amp; 2</w:t>
      </w:r>
      <w:r w:rsidRPr="00FA43DD">
        <w:rPr>
          <w:rFonts w:ascii="Times New Roman" w:hAnsi="Times New Roman" w:cs="Times New Roman"/>
          <w:color w:val="000000" w:themeColor="text1"/>
          <w:lang w:val="en-GB"/>
        </w:rPr>
        <w:t xml:space="preserve">). </w:t>
      </w:r>
    </w:p>
    <w:p w14:paraId="61ABB2A5" w14:textId="77777777" w:rsidR="000A1389" w:rsidRPr="00FA43DD"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8"/>
        <w:jc w:val="both"/>
        <w:rPr>
          <w:rFonts w:ascii="Times New Roman" w:hAnsi="Times New Roman" w:cs="Times New Roman"/>
          <w:b/>
          <w:color w:val="000000" w:themeColor="text1"/>
          <w:lang w:val="en-GB"/>
        </w:rPr>
      </w:pPr>
    </w:p>
    <w:p w14:paraId="12F15490" w14:textId="77777777" w:rsidR="000A1389" w:rsidRPr="00FA43DD"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8"/>
        <w:jc w:val="both"/>
        <w:outlineLvl w:val="0"/>
        <w:rPr>
          <w:rFonts w:ascii="Times New Roman" w:hAnsi="Times New Roman" w:cs="Times New Roman"/>
          <w:b/>
          <w:color w:val="000000" w:themeColor="text1"/>
          <w:lang w:val="en-GB"/>
        </w:rPr>
      </w:pPr>
      <w:r w:rsidRPr="00FA43DD">
        <w:rPr>
          <w:rFonts w:ascii="Times New Roman" w:hAnsi="Times New Roman" w:cs="Times New Roman"/>
          <w:b/>
          <w:color w:val="000000" w:themeColor="text1"/>
          <w:lang w:val="en-GB"/>
        </w:rPr>
        <w:t>EXPERIMENT 1: RESULTS</w:t>
      </w:r>
    </w:p>
    <w:p w14:paraId="4F45CC03" w14:textId="77777777" w:rsidR="000A1389" w:rsidRPr="00FA43DD"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8"/>
        <w:jc w:val="both"/>
        <w:rPr>
          <w:rFonts w:ascii="Times New Roman" w:hAnsi="Times New Roman" w:cs="Times New Roman"/>
          <w:b/>
          <w:color w:val="000000" w:themeColor="text1"/>
          <w:lang w:val="en-GB"/>
        </w:rPr>
      </w:pPr>
    </w:p>
    <w:p w14:paraId="43B075AB" w14:textId="77777777" w:rsidR="000A1389" w:rsidRPr="00FA43DD" w:rsidRDefault="000A1389" w:rsidP="000A1389">
      <w:pPr>
        <w:ind w:firstLine="708"/>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No participants withdrew from the experiment, and none reported any distress either after testing or at follow-up. In the financial harm group, agents freely chose to take money from the victim in 33.97/60 trials (95% CI= 29.07-38.88, min 0, max 60). In the physical pain group, agents freely chose to give painful electric shocks to the victim in 31.37/60 trials (95% CI=24.96-37.78, min 6, max 60). In addition, our free-choice condition captured key features of interpersonal choice, such as social reciprocity. In particular, experiencing pain as a victim guided subsequent free choices whether to inflict pain on one’s co-participant. Regression analysis showed that, within the subgroup of participants who were first victims and then agents, participants who initially received high numbers of shocks as victims subsequently gave more shocks (</w:t>
      </w:r>
      <w:r w:rsidRPr="00FA43DD">
        <w:rPr>
          <w:rFonts w:ascii="Times New Roman" w:hAnsi="Times New Roman" w:cs="Times New Roman"/>
          <w:i/>
          <w:color w:val="000000" w:themeColor="text1"/>
          <w:lang w:val="en-GB"/>
        </w:rPr>
        <w:t>t</w:t>
      </w:r>
      <w:r w:rsidRPr="00FA43DD">
        <w:rPr>
          <w:rFonts w:ascii="Times New Roman" w:hAnsi="Times New Roman" w:cs="Times New Roman"/>
          <w:color w:val="000000" w:themeColor="text1"/>
          <w:lang w:val="en-GB"/>
        </w:rPr>
        <w:t xml:space="preserve">(9)=4.776, </w:t>
      </w:r>
      <w:r w:rsidRPr="00FA43DD">
        <w:rPr>
          <w:rFonts w:ascii="Times New Roman" w:hAnsi="Times New Roman" w:cs="Times New Roman"/>
          <w:i/>
          <w:iCs/>
          <w:color w:val="000000" w:themeColor="text1"/>
          <w:lang w:val="en-GB"/>
        </w:rPr>
        <w:t>p</w:t>
      </w:r>
      <w:r w:rsidRPr="00FA43DD">
        <w:rPr>
          <w:rFonts w:ascii="Times New Roman" w:hAnsi="Times New Roman" w:cs="Times New Roman"/>
          <w:color w:val="000000" w:themeColor="text1"/>
          <w:lang w:val="en-GB"/>
        </w:rPr>
        <w:t>=.001, R</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lang w:val="en-GB"/>
        </w:rPr>
        <w:t>=.860). Such vindictive behaviour is consistent with previous reports in economic games [7].</w:t>
      </w:r>
    </w:p>
    <w:p w14:paraId="639EEE25" w14:textId="77777777" w:rsidR="000A1389" w:rsidRPr="00FA43DD" w:rsidRDefault="000A1389" w:rsidP="000A1389">
      <w:pPr>
        <w:ind w:firstLine="708"/>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We analysed agents’ interval estimates using ANOVA, with Condition (Free-choice, Coercive) and Outcome (Harm, No harm) as within-subject factors, and Group (Financial Harm, Physical Pain) as a between-subjects factor. The main effect of Condition was significant (</w:t>
      </w:r>
      <w:r w:rsidRPr="00FA43DD">
        <w:rPr>
          <w:rFonts w:ascii="Times New Roman" w:hAnsi="Times New Roman" w:cs="Times New Roman"/>
          <w:i/>
          <w:color w:val="000000" w:themeColor="text1"/>
          <w:lang w:val="en-GB"/>
        </w:rPr>
        <w:t>F</w:t>
      </w:r>
      <w:r w:rsidRPr="00FA43DD">
        <w:rPr>
          <w:rFonts w:ascii="Times New Roman" w:hAnsi="Times New Roman" w:cs="Times New Roman"/>
          <w:color w:val="000000" w:themeColor="text1"/>
          <w:lang w:val="en-GB"/>
        </w:rPr>
        <w:t xml:space="preserve">(1,50)=22.740, </w:t>
      </w:r>
      <w:r w:rsidRPr="00FA43DD">
        <w:rPr>
          <w:rFonts w:ascii="Times New Roman" w:hAnsi="Times New Roman" w:cs="Times New Roman"/>
          <w:i/>
          <w:iCs/>
          <w:color w:val="000000" w:themeColor="text1"/>
          <w:lang w:val="en-GB"/>
        </w:rPr>
        <w:t>p</w:t>
      </w:r>
      <w:r w:rsidRPr="00FA43DD">
        <w:rPr>
          <w:rFonts w:ascii="Times New Roman" w:hAnsi="Times New Roman" w:cs="Times New Roman"/>
          <w:color w:val="000000" w:themeColor="text1"/>
          <w:lang w:val="en-GB"/>
        </w:rPr>
        <w:t xml:space="preserve"> &lt; .001,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b/>
          <w:bCs/>
          <w:i/>
          <w:iCs/>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xml:space="preserve">= .313), with coercion leading to longer interval estimates than free choice (437 ms, 95% CI: 399-475 and 370 ms, 95% CI: 338-402, respectively, see </w:t>
      </w:r>
      <w:r w:rsidRPr="00FA43DD">
        <w:rPr>
          <w:rFonts w:ascii="Times New Roman" w:hAnsi="Times New Roman" w:cs="Times New Roman"/>
          <w:b/>
          <w:color w:val="000000" w:themeColor="text1"/>
          <w:lang w:val="en-GB"/>
        </w:rPr>
        <w:t>Figure 4</w:t>
      </w:r>
      <w:r w:rsidRPr="00FA43DD">
        <w:rPr>
          <w:rFonts w:ascii="Times New Roman" w:hAnsi="Times New Roman" w:cs="Times New Roman"/>
          <w:color w:val="000000" w:themeColor="text1"/>
          <w:lang w:val="en-GB"/>
        </w:rPr>
        <w:t xml:space="preserve">). There was a main effect of group, with lower interval estimates for the physical pain than the financial harm group, </w:t>
      </w:r>
      <w:r w:rsidRPr="00FA43DD">
        <w:rPr>
          <w:rFonts w:ascii="Times New Roman" w:hAnsi="Times New Roman" w:cs="Times New Roman"/>
          <w:i/>
          <w:color w:val="000000" w:themeColor="text1"/>
          <w:lang w:val="en-GB"/>
        </w:rPr>
        <w:t>F</w:t>
      </w:r>
      <w:r w:rsidRPr="00FA43DD">
        <w:rPr>
          <w:rFonts w:ascii="Times New Roman" w:hAnsi="Times New Roman" w:cs="Times New Roman"/>
          <w:color w:val="000000" w:themeColor="text1"/>
          <w:lang w:val="en-GB"/>
        </w:rPr>
        <w:t xml:space="preserve">(1,50)=6.042,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=0.017,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b/>
          <w:bCs/>
          <w:i/>
          <w:iCs/>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.108, but no evidence for any interaction between group and condition (</w:t>
      </w:r>
      <w:r w:rsidRPr="00FA43DD">
        <w:rPr>
          <w:rFonts w:ascii="Times New Roman" w:hAnsi="Times New Roman" w:cs="Times New Roman"/>
          <w:i/>
          <w:color w:val="000000" w:themeColor="text1"/>
          <w:lang w:val="en-GB"/>
        </w:rPr>
        <w:t>F</w:t>
      </w:r>
      <w:r w:rsidRPr="00FA43DD">
        <w:rPr>
          <w:rFonts w:ascii="Times New Roman" w:hAnsi="Times New Roman" w:cs="Times New Roman"/>
          <w:color w:val="000000" w:themeColor="text1"/>
          <w:lang w:val="en-GB"/>
        </w:rPr>
        <w:t>(1,50)=0.073, NS). The main effect of Outcome was not significant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&gt; .3). The interaction</w:t>
      </w:r>
      <w:r w:rsidRPr="00D05130">
        <w:rPr>
          <w:rFonts w:ascii="Times New Roman" w:hAnsi="Times New Roman" w:cs="Times New Roman"/>
          <w:color w:val="000000" w:themeColor="text1"/>
          <w:lang w:val="en-GB"/>
        </w:rPr>
        <w:t xml:space="preserve"> Condition x Outcome was not significant (</w:t>
      </w:r>
      <w:r w:rsidRPr="00D05130">
        <w:rPr>
          <w:rFonts w:ascii="Times New Roman" w:hAnsi="Times New Roman" w:cs="Times New Roman"/>
          <w:i/>
          <w:color w:val="000000" w:themeColor="text1"/>
          <w:lang w:val="en-GB"/>
        </w:rPr>
        <w:t>p</w:t>
      </w:r>
      <w:r w:rsidRPr="00D05130">
        <w:rPr>
          <w:rFonts w:ascii="Times New Roman" w:hAnsi="Times New Roman" w:cs="Times New Roman"/>
          <w:color w:val="000000" w:themeColor="text1"/>
          <w:lang w:val="en-GB"/>
        </w:rPr>
        <w:t xml:space="preserve"> = .099, for full ANOVA table </w:t>
      </w:r>
      <w:r w:rsidRPr="00FA43DD">
        <w:rPr>
          <w:rFonts w:ascii="Times New Roman" w:hAnsi="Times New Roman" w:cs="Times New Roman"/>
          <w:color w:val="000000" w:themeColor="text1"/>
          <w:lang w:val="en-GB"/>
        </w:rPr>
        <w:t xml:space="preserve">and further results, see </w:t>
      </w:r>
      <w:r w:rsidRPr="00FA43DD">
        <w:rPr>
          <w:rFonts w:ascii="Times New Roman" w:hAnsi="Times New Roman" w:cs="Times New Roman"/>
          <w:b/>
          <w:color w:val="000000" w:themeColor="text1"/>
          <w:lang w:val="en-GB"/>
        </w:rPr>
        <w:t>Supplemental experimental procedures</w:t>
      </w:r>
      <w:r w:rsidRPr="00FA43DD">
        <w:rPr>
          <w:rFonts w:ascii="Times New Roman" w:hAnsi="Times New Roman" w:cs="Times New Roman"/>
          <w:color w:val="000000" w:themeColor="text1"/>
          <w:lang w:val="en-GB"/>
        </w:rPr>
        <w:t>). Interestingly, there was a significant interaction between Outcome and Group (</w:t>
      </w:r>
      <w:r w:rsidRPr="00FA43DD">
        <w:rPr>
          <w:rFonts w:ascii="Times New Roman" w:hAnsi="Times New Roman" w:cs="Times New Roman"/>
          <w:i/>
          <w:color w:val="000000" w:themeColor="text1"/>
          <w:lang w:val="en-GB"/>
        </w:rPr>
        <w:t>F</w:t>
      </w:r>
      <w:r w:rsidRPr="00FA43DD">
        <w:rPr>
          <w:rFonts w:ascii="Times New Roman" w:hAnsi="Times New Roman" w:cs="Times New Roman"/>
          <w:color w:val="000000" w:themeColor="text1"/>
          <w:lang w:val="en-GB"/>
        </w:rPr>
        <w:t xml:space="preserve">(1,50)=6.201,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&lt; .02,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xml:space="preserve">=.110). In the financial harm group, interval estimates decreased on trials when participants actually delivered harm (352 ms, 95% CI: 316-388) compared to when they did not (375 ms, 95% CI: 336-414), </w:t>
      </w:r>
      <w:r w:rsidRPr="00FA43DD">
        <w:rPr>
          <w:rFonts w:ascii="Times New Roman" w:hAnsi="Times New Roman" w:cs="Times New Roman"/>
          <w:i/>
          <w:color w:val="000000" w:themeColor="text1"/>
          <w:lang w:val="en-GB"/>
        </w:rPr>
        <w:t>t</w:t>
      </w:r>
      <w:r w:rsidRPr="00FA43DD">
        <w:rPr>
          <w:rFonts w:ascii="Times New Roman" w:hAnsi="Times New Roman" w:cs="Times New Roman"/>
          <w:color w:val="000000" w:themeColor="text1"/>
          <w:lang w:val="en-GB"/>
        </w:rPr>
        <w:t xml:space="preserve">(34)=-2.699,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 .01,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=.241). However, in the physical pain group, this difference was not significant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&gt; .2). No other interactions with Group were significant (all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s &gt; .3).  Importantly, there was no threeway interaction with choice condition – so we found no evidence that sense of agency varied specifically as a function of freely-chosen outcomes</w:t>
      </w:r>
      <w:r w:rsidRPr="00FA43DD">
        <w:rPr>
          <w:rFonts w:ascii="Times New Roman" w:hAnsi="Times New Roman" w:cs="Times New Roman"/>
          <w:color w:val="000000" w:themeColor="text1"/>
          <w:sz w:val="20"/>
          <w:szCs w:val="20"/>
          <w:lang w:val="en-GB"/>
        </w:rPr>
        <w:t xml:space="preserve">. </w:t>
      </w:r>
      <w:r w:rsidRPr="00FA43DD">
        <w:rPr>
          <w:rFonts w:ascii="Times New Roman" w:hAnsi="Times New Roman" w:cs="Times New Roman"/>
          <w:color w:val="000000" w:themeColor="text1"/>
          <w:lang w:val="en-GB"/>
        </w:rPr>
        <w:t xml:space="preserve">The effect of coercion was thus not related to whether or not agents delivered harm on any specific trial, nor to the content of any individual instruction, but was rather a contextual effect of receiving coercive instructions. This result also rules out explanations based on the attentional or arousing effects of harming others leading to altered time perception. </w:t>
      </w:r>
    </w:p>
    <w:p w14:paraId="6322F727" w14:textId="77777777" w:rsidR="000A1389" w:rsidRPr="00FA43DD" w:rsidRDefault="000A1389" w:rsidP="000A1389">
      <w:pPr>
        <w:ind w:firstLine="708"/>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Planned comparisons with our control conditions showed that the free-choice condition produced shorter interval estimates than the active control condition (</w:t>
      </w:r>
      <w:r w:rsidRPr="00FA43DD">
        <w:rPr>
          <w:rFonts w:ascii="Times New Roman" w:hAnsi="Times New Roman" w:cs="Times New Roman"/>
          <w:i/>
          <w:color w:val="000000" w:themeColor="text1"/>
          <w:lang w:val="en-GB"/>
        </w:rPr>
        <w:t>t</w:t>
      </w:r>
      <w:r w:rsidRPr="00FA43DD">
        <w:rPr>
          <w:rFonts w:ascii="Times New Roman" w:hAnsi="Times New Roman" w:cs="Times New Roman"/>
          <w:color w:val="000000" w:themeColor="text1"/>
          <w:lang w:val="en-GB"/>
        </w:rPr>
        <w:t xml:space="preserve">(56)=2.810,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 .007,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b/>
          <w:bCs/>
          <w:i/>
          <w:iCs/>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=.193). Conversely, the coercive condition did not differ significantly from the passive condition (</w:t>
      </w:r>
      <w:r w:rsidRPr="00FA43DD">
        <w:rPr>
          <w:rFonts w:ascii="Times New Roman" w:hAnsi="Times New Roman" w:cs="Times New Roman"/>
          <w:i/>
          <w:color w:val="000000" w:themeColor="text1"/>
          <w:lang w:val="en-GB"/>
        </w:rPr>
        <w:t xml:space="preserve">p </w:t>
      </w:r>
      <w:r w:rsidRPr="00FA43DD">
        <w:rPr>
          <w:rFonts w:ascii="Times New Roman" w:hAnsi="Times New Roman" w:cs="Times New Roman"/>
          <w:color w:val="000000" w:themeColor="text1"/>
          <w:lang w:val="en-GB"/>
        </w:rPr>
        <w:t xml:space="preserve">&gt; .6). These results suggest that voluntary actions made under coercion are experienced in some ways as if they were passive. </w:t>
      </w:r>
    </w:p>
    <w:p w14:paraId="4F707AB8" w14:textId="77777777" w:rsidR="000A1389" w:rsidRPr="00FA43DD" w:rsidRDefault="000A1389" w:rsidP="000A1389">
      <w:pPr>
        <w:ind w:firstLine="708"/>
        <w:jc w:val="both"/>
        <w:rPr>
          <w:rFonts w:ascii="Times New Roman" w:hAnsi="Times New Roman" w:cs="Times New Roman"/>
          <w:color w:val="000000" w:themeColor="text1"/>
        </w:rPr>
      </w:pPr>
      <w:r w:rsidRPr="00FA43DD">
        <w:rPr>
          <w:rFonts w:ascii="Times New Roman" w:hAnsi="Times New Roman" w:cs="Times New Roman"/>
          <w:color w:val="000000" w:themeColor="text1"/>
          <w:lang w:val="en-GB"/>
        </w:rPr>
        <w:t>Because participants’ free choices varied, we investigated whether any difference between free-choice and coercive conditions could simply reflect differences between these conditions in the number of harmful actions. We therefore added the difference between the number of harmful actions freely chosen by each participant, and the number ordered by the coercive experimenter as a covariate. The covariate was not significant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&gt; .7), and the overall pattern of conclusions remained unchanged. Thus, our results reflect a specific effect of coercive </w:t>
      </w:r>
      <w:r w:rsidRPr="00FA43DD">
        <w:rPr>
          <w:rFonts w:ascii="Times New Roman" w:hAnsi="Times New Roman" w:cs="Times New Roman"/>
          <w:i/>
          <w:color w:val="000000" w:themeColor="text1"/>
          <w:lang w:val="en-GB"/>
        </w:rPr>
        <w:t>instruction</w:t>
      </w:r>
      <w:r w:rsidRPr="00FA43DD">
        <w:rPr>
          <w:rFonts w:ascii="Times New Roman" w:hAnsi="Times New Roman" w:cs="Times New Roman"/>
          <w:color w:val="000000" w:themeColor="text1"/>
          <w:lang w:val="en-GB"/>
        </w:rPr>
        <w:t xml:space="preserve"> on the subjective experience of agency, occurring at the moment of voluntary action, rather than any difference between the contents of coercive instruction and free choices. In summary, when the agent was coerced they experienced less agency than when they freely chose between the same options. This difference between coercion and choice did not interact with whether harm was actually inflicted or not.</w:t>
      </w:r>
    </w:p>
    <w:p w14:paraId="2920BFBC" w14:textId="77777777" w:rsidR="000A1389" w:rsidRPr="00FA43DD" w:rsidRDefault="000A1389" w:rsidP="000A1389">
      <w:pPr>
        <w:widowControl w:val="0"/>
        <w:tabs>
          <w:tab w:val="left" w:pos="220"/>
          <w:tab w:val="left" w:pos="720"/>
        </w:tabs>
        <w:autoSpaceDE w:val="0"/>
        <w:autoSpaceDN w:val="0"/>
        <w:adjustRightInd w:val="0"/>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ab/>
      </w:r>
      <w:r w:rsidRPr="00FA43DD">
        <w:rPr>
          <w:rFonts w:ascii="Times New Roman" w:hAnsi="Times New Roman" w:cs="Times New Roman"/>
          <w:color w:val="000000" w:themeColor="text1"/>
          <w:lang w:val="en-GB"/>
        </w:rPr>
        <w:tab/>
        <w:t>Pre-session questionnaire responses allowed us to investigate whether sense of agency under coercion could be related to personality or trait empathy [8,9]. We therefore explored whether personality and empathy measures were related to the “harm effect”, i.e., the main effect difference between interval estimates associated with harmful actions and interval estimates associated with non-harmful actions. Questionnaire scores of trait empathy were positively and significantly related to the extent to which a harmful outcome event reduced participants’ individual agency estimates (Table S1). More empathetic individuals showed a more dramatic reduction in sense of agency when their actions had harmful outcomes, compared to less harmful outcomes. Correlations with personality factors were generally weaker.</w:t>
      </w:r>
    </w:p>
    <w:p w14:paraId="68684F6F" w14:textId="77777777" w:rsidR="000A1389" w:rsidRPr="00CF13BF" w:rsidRDefault="000A1389" w:rsidP="000A1389">
      <w:pPr>
        <w:ind w:firstLine="708"/>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Additionally, we investigated whether the coercion effect, corresponding to the main effect difference between interval estimates associated with the coercive condition and interval estimates associated with the free-choice condition, correlated with personality and trait empathy (Table S2).  Correlations were generally weaker than for the harm effect.</w:t>
      </w:r>
    </w:p>
    <w:p w14:paraId="04BC41C0" w14:textId="77777777" w:rsidR="000A1389" w:rsidRDefault="000A1389" w:rsidP="000A1389">
      <w:pPr>
        <w:widowControl w:val="0"/>
        <w:tabs>
          <w:tab w:val="left" w:pos="220"/>
          <w:tab w:val="left" w:pos="720"/>
        </w:tabs>
        <w:autoSpaceDE w:val="0"/>
        <w:autoSpaceDN w:val="0"/>
        <w:adjustRightInd w:val="0"/>
        <w:spacing w:after="240"/>
        <w:jc w:val="both"/>
        <w:rPr>
          <w:rFonts w:ascii="Times New Roman" w:hAnsi="Times New Roman" w:cs="Times New Roman"/>
          <w:color w:val="000000" w:themeColor="text1"/>
          <w:sz w:val="20"/>
          <w:szCs w:val="20"/>
          <w:lang w:val="fr-FR"/>
        </w:rPr>
      </w:pPr>
    </w:p>
    <w:p w14:paraId="45330FDB" w14:textId="77777777" w:rsidR="000A1389" w:rsidRPr="00E237CB" w:rsidRDefault="000A1389" w:rsidP="000A1389">
      <w:pPr>
        <w:widowControl w:val="0"/>
        <w:tabs>
          <w:tab w:val="left" w:pos="220"/>
          <w:tab w:val="left" w:pos="720"/>
        </w:tabs>
        <w:autoSpaceDE w:val="0"/>
        <w:autoSpaceDN w:val="0"/>
        <w:adjustRightInd w:val="0"/>
        <w:spacing w:after="240"/>
        <w:jc w:val="both"/>
        <w:rPr>
          <w:rFonts w:ascii="Times New Roman" w:hAnsi="Times New Roman" w:cs="Times New Roman"/>
          <w:color w:val="000000" w:themeColor="text1"/>
          <w:sz w:val="20"/>
          <w:szCs w:val="20"/>
          <w:lang w:val="fr-FR"/>
        </w:rPr>
      </w:pPr>
    </w:p>
    <w:p w14:paraId="52F42BBC" w14:textId="77777777" w:rsidR="000A1389" w:rsidRPr="00D05130" w:rsidRDefault="000A1389" w:rsidP="000A1389">
      <w:pPr>
        <w:jc w:val="both"/>
        <w:rPr>
          <w:rFonts w:ascii="Times New Roman" w:hAnsi="Times New Roman" w:cs="Times New Roman"/>
          <w:color w:val="000000" w:themeColor="text1"/>
          <w:lang w:val="en-GB"/>
        </w:rPr>
      </w:pPr>
    </w:p>
    <w:p w14:paraId="7C3EA9B4" w14:textId="77777777" w:rsidR="000A1389" w:rsidRDefault="000A1389" w:rsidP="000A1389">
      <w:pPr>
        <w:jc w:val="both"/>
        <w:rPr>
          <w:rFonts w:ascii="Times New Roman" w:hAnsi="Times New Roman" w:cs="Times New Roman"/>
          <w:color w:val="000000" w:themeColor="text1"/>
          <w:lang w:val="en-GB"/>
        </w:rPr>
      </w:pPr>
    </w:p>
    <w:p w14:paraId="0B015980" w14:textId="77777777" w:rsidR="000A1389" w:rsidRDefault="000A1389" w:rsidP="000A1389">
      <w:pPr>
        <w:jc w:val="both"/>
        <w:rPr>
          <w:rFonts w:ascii="Times New Roman" w:hAnsi="Times New Roman" w:cs="Times New Roman"/>
          <w:color w:val="000000" w:themeColor="text1"/>
          <w:lang w:val="en-GB"/>
        </w:rPr>
      </w:pPr>
    </w:p>
    <w:p w14:paraId="4DD347C2" w14:textId="77777777" w:rsidR="000A1389" w:rsidRDefault="000A1389" w:rsidP="000A1389">
      <w:pPr>
        <w:jc w:val="both"/>
        <w:rPr>
          <w:rFonts w:ascii="Times New Roman" w:hAnsi="Times New Roman" w:cs="Times New Roman"/>
          <w:color w:val="000000" w:themeColor="text1"/>
          <w:lang w:val="en-GB"/>
        </w:rPr>
      </w:pPr>
    </w:p>
    <w:p w14:paraId="3D74C986" w14:textId="77777777" w:rsidR="000A1389" w:rsidRDefault="000A1389" w:rsidP="000A1389">
      <w:pPr>
        <w:jc w:val="both"/>
        <w:rPr>
          <w:rFonts w:ascii="Times New Roman" w:hAnsi="Times New Roman" w:cs="Times New Roman"/>
          <w:color w:val="000000" w:themeColor="text1"/>
          <w:lang w:val="en-GB"/>
        </w:rPr>
      </w:pPr>
    </w:p>
    <w:p w14:paraId="4463F0AC" w14:textId="77777777" w:rsidR="000A1389" w:rsidRPr="00D05130" w:rsidRDefault="000A1389" w:rsidP="000A1389">
      <w:pPr>
        <w:jc w:val="both"/>
        <w:rPr>
          <w:rFonts w:ascii="Times New Roman" w:hAnsi="Times New Roman" w:cs="Times New Roman"/>
          <w:color w:val="000000" w:themeColor="text1"/>
          <w:lang w:val="en-GB"/>
        </w:rPr>
      </w:pPr>
    </w:p>
    <w:p w14:paraId="4914CBE7" w14:textId="77777777" w:rsidR="000A1389" w:rsidRPr="00D05130" w:rsidRDefault="000A1389" w:rsidP="000A1389">
      <w:pPr>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EXPERIMENT 1: DISCUSSION</w:t>
      </w:r>
    </w:p>
    <w:p w14:paraId="3DDF3974" w14:textId="77777777" w:rsidR="000A1389" w:rsidRPr="00D05130" w:rsidRDefault="000A1389" w:rsidP="000A1389">
      <w:pPr>
        <w:ind w:firstLine="708"/>
        <w:jc w:val="both"/>
        <w:rPr>
          <w:rFonts w:ascii="Times New Roman" w:hAnsi="Times New Roman" w:cs="Times New Roman"/>
          <w:color w:val="000000" w:themeColor="text1"/>
          <w:lang w:val="en-GB"/>
        </w:rPr>
      </w:pPr>
    </w:p>
    <w:p w14:paraId="37ABFD7E" w14:textId="77777777" w:rsidR="000A1389" w:rsidRPr="00D05130" w:rsidRDefault="000A1389" w:rsidP="000A1389">
      <w:pPr>
        <w:ind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 xml:space="preserve">Why do people so readily comply with coercive instructions? This question remains central to historical </w:t>
      </w:r>
      <w:r>
        <w:rPr>
          <w:rFonts w:ascii="Times New Roman" w:hAnsi="Times New Roman" w:cs="Times New Roman"/>
          <w:color w:val="000000" w:themeColor="text1"/>
          <w:lang w:val="en-GB"/>
        </w:rPr>
        <w:t>[10</w:t>
      </w:r>
      <w:r w:rsidRPr="00D05130">
        <w:rPr>
          <w:rFonts w:ascii="Times New Roman" w:hAnsi="Times New Roman" w:cs="Times New Roman"/>
          <w:color w:val="000000" w:themeColor="text1"/>
          <w:lang w:val="en-GB"/>
        </w:rPr>
        <w:t xml:space="preserve">] and psychological </w:t>
      </w:r>
      <w:r>
        <w:rPr>
          <w:rFonts w:ascii="Times New Roman" w:hAnsi="Times New Roman" w:cs="Times New Roman"/>
          <w:color w:val="000000" w:themeColor="text1"/>
          <w:lang w:val="en-GB"/>
        </w:rPr>
        <w:t>[11</w:t>
      </w:r>
      <w:r w:rsidRPr="00D05130">
        <w:rPr>
          <w:rFonts w:ascii="Times New Roman" w:hAnsi="Times New Roman" w:cs="Times New Roman"/>
          <w:color w:val="000000" w:themeColor="text1"/>
          <w:lang w:val="en-GB"/>
        </w:rPr>
        <w:t>] investigations</w:t>
      </w:r>
      <w:r>
        <w:rPr>
          <w:rFonts w:ascii="Times New Roman" w:hAnsi="Times New Roman" w:cs="Times New Roman"/>
          <w:color w:val="000000" w:themeColor="text1"/>
          <w:lang w:val="en-GB"/>
        </w:rPr>
        <w:t>.</w:t>
      </w:r>
      <w:r w:rsidRPr="00D05130">
        <w:rPr>
          <w:rFonts w:ascii="Times New Roman" w:hAnsi="Times New Roman" w:cs="Times New Roman"/>
          <w:color w:val="000000" w:themeColor="text1"/>
          <w:lang w:val="en-GB"/>
        </w:rPr>
        <w:t xml:space="preserve"> The experience of agency under coercion has been surprisingly neglected in previous discussions, despite its obvious relation to personal responsibility. Here, we observed that being ordered to perform an action reduces the subjective experience of agency over the outcome in comparison with being free to choose between outcomes, as shown by reduced estimates of the temporal interval between action and outcome. Crucially, the effect of coercion was not related to whether harm actually occurred on any specific trial, nor to the content of any individual instruction (financial loss vs painful shock), but was rather a contextual effect of receiving coercive instructions. Sense of agency was previously shown to increase with the size of the ‘response space’ of action choices </w:t>
      </w:r>
      <w:r>
        <w:rPr>
          <w:rFonts w:ascii="Times New Roman" w:hAnsi="Times New Roman" w:cs="Times New Roman"/>
          <w:color w:val="000000" w:themeColor="text1"/>
          <w:lang w:val="en-GB"/>
        </w:rPr>
        <w:t>[12</w:t>
      </w:r>
      <w:r w:rsidRPr="00D05130">
        <w:rPr>
          <w:rFonts w:ascii="Times New Roman" w:hAnsi="Times New Roman" w:cs="Times New Roman"/>
          <w:color w:val="000000" w:themeColor="text1"/>
          <w:lang w:val="en-GB"/>
        </w:rPr>
        <w:t>]. A similar cognitive mechanism may explain why coercion both reduces the basic experience of agency, and simultaneously increases compliance with instructions. “Only obeying orders” may not merely be a retrospective narrative of behaviour, aimed at secondary gain such as blame-avoidance, but may rather reflect a genuine difference in subjective experience of agency. Coercive instructions appear to induce a passive mode of processing in the brain, compared to free choice between alternatives.</w:t>
      </w:r>
    </w:p>
    <w:p w14:paraId="5C28A942" w14:textId="77777777" w:rsidR="000A1389"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b/>
          <w:color w:val="000000" w:themeColor="text1"/>
          <w:lang w:val="en-GB"/>
        </w:rPr>
      </w:pPr>
    </w:p>
    <w:p w14:paraId="1EF224B1"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b/>
          <w:color w:val="000000" w:themeColor="text1"/>
          <w:lang w:val="en-GB"/>
        </w:rPr>
      </w:pPr>
    </w:p>
    <w:p w14:paraId="4A765A5D"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EXPERIMENT 2</w:t>
      </w:r>
    </w:p>
    <w:p w14:paraId="3975873D"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outlineLvl w:val="0"/>
        <w:rPr>
          <w:rFonts w:ascii="Times New Roman" w:hAnsi="Times New Roman" w:cs="Times New Roman"/>
          <w:b/>
          <w:color w:val="000000" w:themeColor="text1"/>
          <w:lang w:val="en-GB"/>
        </w:rPr>
      </w:pPr>
    </w:p>
    <w:p w14:paraId="6CD206C0"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outlineLvl w:val="0"/>
        <w:rPr>
          <w:rFonts w:ascii="Times New Roman" w:hAnsi="Times New Roman" w:cs="Times New Roman"/>
          <w:b/>
          <w:color w:val="000000" w:themeColor="text1"/>
          <w:lang w:val="en-GB"/>
        </w:rPr>
      </w:pPr>
      <w:r w:rsidRPr="00D05130">
        <w:rPr>
          <w:rFonts w:ascii="Times New Roman" w:hAnsi="Times New Roman" w:cs="Times New Roman"/>
          <w:color w:val="000000" w:themeColor="text1"/>
          <w:lang w:val="en-GB"/>
        </w:rPr>
        <w:t>In a second experiment, we investigated whether coercion changes brain activity, by focussing on EEG potentials evoked by action outcomes. Filevich</w:t>
      </w:r>
      <w:r>
        <w:rPr>
          <w:rFonts w:ascii="Times New Roman" w:hAnsi="Times New Roman" w:cs="Times New Roman"/>
          <w:color w:val="000000" w:themeColor="text1"/>
          <w:lang w:val="en-GB"/>
        </w:rPr>
        <w:t xml:space="preserve"> and colleagues</w:t>
      </w:r>
      <w:r w:rsidRPr="00D05130">
        <w:rPr>
          <w:rFonts w:ascii="Times New Roman" w:hAnsi="Times New Roman" w:cs="Times New Roman"/>
          <w:color w:val="000000" w:themeColor="text1"/>
          <w:lang w:val="en-GB"/>
        </w:rPr>
        <w:t xml:space="preserve"> </w:t>
      </w:r>
      <w:r>
        <w:rPr>
          <w:rFonts w:ascii="Times New Roman" w:hAnsi="Times New Roman" w:cs="Times New Roman"/>
          <w:color w:val="000000" w:themeColor="text1"/>
          <w:lang w:val="en-GB"/>
        </w:rPr>
        <w:t>[13</w:t>
      </w:r>
      <w:r w:rsidRPr="00D05130">
        <w:rPr>
          <w:rFonts w:ascii="Times New Roman" w:hAnsi="Times New Roman" w:cs="Times New Roman"/>
          <w:color w:val="000000" w:themeColor="text1"/>
          <w:lang w:val="en-GB"/>
        </w:rPr>
        <w:t>] showed greater ERPs amplitudes for outcomes when participants freely chose an action, compared with being instructed. We therefore predicted that coercive instructions should reduce outcome-evoked ERP amplitudes, relative to free choices.</w:t>
      </w:r>
    </w:p>
    <w:p w14:paraId="5059DA8D" w14:textId="77777777" w:rsidR="000A1389" w:rsidRPr="00D05130" w:rsidRDefault="000A1389" w:rsidP="000A1389">
      <w:pPr>
        <w:ind w:firstLine="708"/>
        <w:jc w:val="both"/>
        <w:rPr>
          <w:rFonts w:ascii="Times New Roman" w:hAnsi="Times New Roman" w:cs="Times New Roman"/>
          <w:color w:val="000000" w:themeColor="text1"/>
          <w:lang w:val="en-GB"/>
        </w:rPr>
      </w:pPr>
    </w:p>
    <w:p w14:paraId="22223528" w14:textId="77777777" w:rsidR="000A1389" w:rsidRPr="00FA43DD" w:rsidRDefault="000A1389" w:rsidP="000A1389">
      <w:pPr>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 xml:space="preserve">EXPERIMENT 2: </w:t>
      </w:r>
      <w:r w:rsidRPr="00FA43DD">
        <w:rPr>
          <w:rFonts w:ascii="Times New Roman" w:hAnsi="Times New Roman" w:cs="Times New Roman"/>
          <w:b/>
          <w:color w:val="000000" w:themeColor="text1"/>
          <w:lang w:val="en-GB"/>
        </w:rPr>
        <w:t>RESULTS</w:t>
      </w:r>
    </w:p>
    <w:p w14:paraId="155E0285" w14:textId="77777777" w:rsidR="000A1389" w:rsidRPr="00FA43DD" w:rsidRDefault="000A1389" w:rsidP="000A1389">
      <w:pPr>
        <w:jc w:val="both"/>
        <w:rPr>
          <w:rFonts w:ascii="Times New Roman" w:hAnsi="Times New Roman" w:cs="Times New Roman"/>
          <w:color w:val="000000" w:themeColor="text1"/>
          <w:lang w:val="en-GB"/>
        </w:rPr>
      </w:pPr>
    </w:p>
    <w:p w14:paraId="52936AA1" w14:textId="77777777" w:rsidR="000A1389" w:rsidRPr="00FA43DD" w:rsidRDefault="000A1389" w:rsidP="000A1389">
      <w:pPr>
        <w:jc w:val="both"/>
        <w:rPr>
          <w:rFonts w:ascii="Times New Roman" w:hAnsi="Times New Roman" w:cs="Times New Roman"/>
          <w:color w:val="000000" w:themeColor="text1"/>
          <w:u w:val="single"/>
          <w:lang w:val="en-GB"/>
        </w:rPr>
      </w:pPr>
      <w:r w:rsidRPr="00FA43DD">
        <w:rPr>
          <w:rFonts w:ascii="Times New Roman" w:hAnsi="Times New Roman" w:cs="Times New Roman"/>
          <w:b/>
          <w:color w:val="000000" w:themeColor="text1"/>
          <w:u w:val="single"/>
          <w:lang w:val="en-GB"/>
        </w:rPr>
        <w:t>Behavioural results.</w:t>
      </w:r>
      <w:r w:rsidRPr="00FA43DD">
        <w:rPr>
          <w:rFonts w:ascii="Times New Roman" w:hAnsi="Times New Roman" w:cs="Times New Roman"/>
          <w:color w:val="000000" w:themeColor="text1"/>
          <w:u w:val="single"/>
          <w:lang w:val="en-GB"/>
        </w:rPr>
        <w:t xml:space="preserve"> </w:t>
      </w:r>
    </w:p>
    <w:p w14:paraId="7C6E72CF" w14:textId="77777777" w:rsidR="000A1389" w:rsidRPr="00FA43DD" w:rsidRDefault="000A1389" w:rsidP="000A1389">
      <w:pPr>
        <w:jc w:val="both"/>
        <w:rPr>
          <w:rFonts w:ascii="Times New Roman" w:hAnsi="Times New Roman" w:cs="Times New Roman"/>
          <w:color w:val="000000" w:themeColor="text1"/>
          <w:lang w:val="en-GB"/>
        </w:rPr>
      </w:pPr>
    </w:p>
    <w:p w14:paraId="3437649D" w14:textId="77777777" w:rsidR="000A1389" w:rsidRPr="00FA43DD" w:rsidRDefault="000A1389" w:rsidP="000A1389">
      <w:pPr>
        <w:jc w:val="both"/>
        <w:rPr>
          <w:rFonts w:ascii="Times New Roman" w:hAnsi="Times New Roman" w:cs="Times New Roman"/>
          <w:b/>
          <w:i/>
          <w:color w:val="000000" w:themeColor="text1"/>
          <w:lang w:val="en-GB"/>
        </w:rPr>
      </w:pPr>
      <w:r w:rsidRPr="00FA43DD">
        <w:rPr>
          <w:rFonts w:ascii="Times New Roman" w:hAnsi="Times New Roman" w:cs="Times New Roman"/>
          <w:color w:val="000000" w:themeColor="text1"/>
          <w:lang w:val="en-GB"/>
        </w:rPr>
        <w:t>No participants withdrew from the experiment, and none reported any distress either after testing or at follow-up. Agents freely chose to agents freely chose to administer painful electric shocks to the victim in 18.75/60 trials (95% CI= 11.46-26.04, min 0, max 52). Regression analysis again showed modest support for vindictive behaviour, as in Experiment 1, with a trend for participants who served first as victims tending to choose to administer shocks in proportion to the number they had previously received (</w:t>
      </w:r>
      <w:r w:rsidRPr="00FA43DD">
        <w:rPr>
          <w:rFonts w:ascii="Times New Roman" w:hAnsi="Times New Roman" w:cs="Times New Roman"/>
          <w:i/>
          <w:color w:val="000000" w:themeColor="text1"/>
          <w:lang w:val="en-GB"/>
        </w:rPr>
        <w:t>t</w:t>
      </w:r>
      <w:r w:rsidRPr="00FA43DD">
        <w:rPr>
          <w:rFonts w:ascii="Times New Roman" w:hAnsi="Times New Roman" w:cs="Times New Roman"/>
          <w:color w:val="000000" w:themeColor="text1"/>
          <w:lang w:val="en-GB"/>
        </w:rPr>
        <w:t xml:space="preserve">(9)=1.681,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 .1, R</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lang w:val="en-GB"/>
        </w:rPr>
        <w:t xml:space="preserve">=.561).  </w:t>
      </w:r>
    </w:p>
    <w:p w14:paraId="4C1BA6CA" w14:textId="77777777" w:rsidR="000A1389" w:rsidRPr="00FA43DD" w:rsidRDefault="000A1389" w:rsidP="000A1389">
      <w:pPr>
        <w:ind w:firstLine="708"/>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 xml:space="preserve">We also assessed how responsible participants felt during each condition by asking them to rate, in a post-session questionnaire, their responsibility as a percentage score in each condition. As expected, participants reported a higher degree of responsibility in the active condition (56.15%, SD=39.70) than in the passive condition (17.92%, SD=24.12, </w:t>
      </w:r>
      <w:r w:rsidRPr="00FA43DD">
        <w:rPr>
          <w:rFonts w:ascii="Times New Roman" w:hAnsi="Times New Roman" w:cs="Times New Roman"/>
          <w:i/>
          <w:iCs/>
          <w:color w:val="000000" w:themeColor="text1"/>
          <w:lang w:val="en-GB"/>
        </w:rPr>
        <w:t>t</w:t>
      </w:r>
      <w:r w:rsidRPr="00FA43DD">
        <w:rPr>
          <w:rFonts w:ascii="Times New Roman" w:hAnsi="Times New Roman" w:cs="Times New Roman"/>
          <w:color w:val="000000" w:themeColor="text1"/>
          <w:lang w:val="en-GB"/>
        </w:rPr>
        <w:t xml:space="preserve">(19)=3,792, </w:t>
      </w:r>
      <w:r w:rsidRPr="00FA43DD">
        <w:rPr>
          <w:rFonts w:ascii="Times New Roman" w:hAnsi="Times New Roman" w:cs="Times New Roman"/>
          <w:i/>
          <w:iCs/>
          <w:color w:val="000000" w:themeColor="text1"/>
          <w:lang w:val="en-GB"/>
        </w:rPr>
        <w:t>p</w:t>
      </w:r>
      <w:r w:rsidRPr="00FA43DD">
        <w:rPr>
          <w:rFonts w:ascii="Times New Roman" w:hAnsi="Times New Roman" w:cs="Times New Roman"/>
          <w:color w:val="000000" w:themeColor="text1"/>
          <w:lang w:val="en-GB"/>
        </w:rPr>
        <w:t xml:space="preserve"> = .001,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xml:space="preserve">= .273). Interestingly, they also reported feeling more responsible in the free-choice condition (86.85%, SD=16.31) than in the coercive condition (34.80%, SD=22.53, </w:t>
      </w:r>
      <w:r w:rsidRPr="00FA43DD">
        <w:rPr>
          <w:rFonts w:ascii="Times New Roman" w:hAnsi="Times New Roman" w:cs="Times New Roman"/>
          <w:i/>
          <w:iCs/>
          <w:color w:val="000000" w:themeColor="text1"/>
          <w:lang w:val="en-GB"/>
        </w:rPr>
        <w:t>t</w:t>
      </w:r>
      <w:r w:rsidRPr="00FA43DD">
        <w:rPr>
          <w:rFonts w:ascii="Times New Roman" w:hAnsi="Times New Roman" w:cs="Times New Roman"/>
          <w:color w:val="000000" w:themeColor="text1"/>
          <w:lang w:val="en-GB"/>
        </w:rPr>
        <w:t xml:space="preserve">(19)=9.832, </w:t>
      </w:r>
      <w:r w:rsidRPr="00FA43DD">
        <w:rPr>
          <w:rFonts w:ascii="Times New Roman" w:hAnsi="Times New Roman" w:cs="Times New Roman"/>
          <w:i/>
          <w:iCs/>
          <w:color w:val="000000" w:themeColor="text1"/>
          <w:lang w:val="en-GB"/>
        </w:rPr>
        <w:t xml:space="preserve">p </w:t>
      </w:r>
      <w:r w:rsidRPr="00FA43DD">
        <w:rPr>
          <w:rFonts w:ascii="Times New Roman" w:hAnsi="Times New Roman" w:cs="Times New Roman"/>
          <w:color w:val="000000" w:themeColor="text1"/>
          <w:lang w:val="en-GB"/>
        </w:rPr>
        <w:t>&lt; .001,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xml:space="preserve">= .650), but also than the active control condition (56.15%, SD=39.70, </w:t>
      </w:r>
      <w:r w:rsidRPr="00FA43DD">
        <w:rPr>
          <w:rFonts w:ascii="Times New Roman" w:hAnsi="Times New Roman" w:cs="Times New Roman"/>
          <w:i/>
          <w:iCs/>
          <w:color w:val="000000" w:themeColor="text1"/>
          <w:lang w:val="en-GB"/>
        </w:rPr>
        <w:t>t</w:t>
      </w:r>
      <w:r w:rsidRPr="00FA43DD">
        <w:rPr>
          <w:rFonts w:ascii="Times New Roman" w:hAnsi="Times New Roman" w:cs="Times New Roman"/>
          <w:color w:val="000000" w:themeColor="text1"/>
          <w:lang w:val="en-GB"/>
        </w:rPr>
        <w:t xml:space="preserve">(19)=3.562, </w:t>
      </w:r>
      <w:r w:rsidRPr="00FA43DD">
        <w:rPr>
          <w:rFonts w:ascii="Times New Roman" w:hAnsi="Times New Roman" w:cs="Times New Roman"/>
          <w:i/>
          <w:iCs/>
          <w:color w:val="000000" w:themeColor="text1"/>
          <w:lang w:val="en-GB"/>
        </w:rPr>
        <w:t>p</w:t>
      </w:r>
      <w:r w:rsidRPr="00FA43DD">
        <w:rPr>
          <w:rFonts w:ascii="Times New Roman" w:hAnsi="Times New Roman" w:cs="Times New Roman"/>
          <w:color w:val="000000" w:themeColor="text1"/>
          <w:lang w:val="en-GB"/>
        </w:rPr>
        <w:t xml:space="preserve"> = .002,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xml:space="preserve">= .292). In addition, the degree of responsibility was higher in the coercive condition (34.80%, SD= SD=22.53), than in the passive control condition (17.92%, SD=24.12, </w:t>
      </w:r>
      <w:r w:rsidRPr="00FA43DD">
        <w:rPr>
          <w:rFonts w:ascii="Times New Roman" w:hAnsi="Times New Roman" w:cs="Times New Roman"/>
          <w:i/>
          <w:iCs/>
          <w:color w:val="000000" w:themeColor="text1"/>
          <w:lang w:val="en-GB"/>
        </w:rPr>
        <w:t>t</w:t>
      </w:r>
      <w:r w:rsidRPr="00FA43DD">
        <w:rPr>
          <w:rFonts w:ascii="Times New Roman" w:hAnsi="Times New Roman" w:cs="Times New Roman"/>
          <w:color w:val="000000" w:themeColor="text1"/>
          <w:lang w:val="en-GB"/>
        </w:rPr>
        <w:t xml:space="preserve">(19)=-2.699, </w:t>
      </w:r>
      <w:r w:rsidRPr="00FA43DD">
        <w:rPr>
          <w:rFonts w:ascii="Times New Roman" w:hAnsi="Times New Roman" w:cs="Times New Roman"/>
          <w:i/>
          <w:iCs/>
          <w:color w:val="000000" w:themeColor="text1"/>
          <w:lang w:val="en-GB"/>
        </w:rPr>
        <w:t>p</w:t>
      </w:r>
      <w:r w:rsidRPr="00FA43DD">
        <w:rPr>
          <w:rFonts w:ascii="Times New Roman" w:hAnsi="Times New Roman" w:cs="Times New Roman"/>
          <w:color w:val="000000" w:themeColor="text1"/>
          <w:lang w:val="en-GB"/>
        </w:rPr>
        <w:t xml:space="preserve"> = .014,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xml:space="preserve">= .301), see </w:t>
      </w:r>
      <w:r w:rsidRPr="00FA43DD">
        <w:rPr>
          <w:rFonts w:ascii="Times New Roman" w:hAnsi="Times New Roman" w:cs="Times New Roman"/>
          <w:b/>
          <w:bCs/>
          <w:color w:val="000000" w:themeColor="text1"/>
          <w:lang w:val="en-GB"/>
        </w:rPr>
        <w:t xml:space="preserve">Figure </w:t>
      </w:r>
      <w:r w:rsidRPr="00FA43DD">
        <w:rPr>
          <w:rFonts w:ascii="Times New Roman" w:hAnsi="Times New Roman" w:cs="Times New Roman"/>
          <w:b/>
          <w:color w:val="000000" w:themeColor="text1"/>
          <w:lang w:val="en-GB"/>
        </w:rPr>
        <w:t>3</w:t>
      </w:r>
      <w:r w:rsidRPr="00FA43DD">
        <w:rPr>
          <w:rFonts w:ascii="Times New Roman" w:hAnsi="Times New Roman" w:cs="Times New Roman"/>
          <w:color w:val="000000" w:themeColor="text1"/>
          <w:lang w:val="en-GB"/>
        </w:rPr>
        <w:t>.</w:t>
      </w:r>
    </w:p>
    <w:p w14:paraId="5BDA5F5C" w14:textId="77777777" w:rsidR="000A1389" w:rsidRPr="00FA43DD" w:rsidRDefault="000A1389" w:rsidP="000A1389">
      <w:pPr>
        <w:ind w:firstLine="708"/>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Agents’ interval estimates were analysed using repeated-measures ANOVA, with Condition (Free-choic</w:t>
      </w:r>
      <w:r w:rsidRPr="00D05130">
        <w:rPr>
          <w:rFonts w:ascii="Times New Roman" w:hAnsi="Times New Roman" w:cs="Times New Roman"/>
          <w:color w:val="000000" w:themeColor="text1"/>
          <w:lang w:val="en-GB"/>
        </w:rPr>
        <w:t xml:space="preserve">e, Coercive) and Outcome (Harm, No harm) as within-subject factors. </w:t>
      </w:r>
      <w:r w:rsidRPr="00D05130">
        <w:rPr>
          <w:rFonts w:ascii="Times New Roman" w:hAnsi="Times New Roman" w:cs="Times New Roman"/>
          <w:color w:val="000000" w:themeColor="text1"/>
          <w:lang w:val="en-GB" w:eastAsia="fr-FR"/>
        </w:rPr>
        <w:t>The main effect of Condition was significant (</w:t>
      </w:r>
      <w:r w:rsidRPr="00D05130">
        <w:rPr>
          <w:rFonts w:ascii="Times New Roman" w:hAnsi="Times New Roman" w:cs="Times New Roman"/>
          <w:i/>
          <w:color w:val="000000" w:themeColor="text1"/>
          <w:lang w:val="en-GB" w:eastAsia="fr-FR"/>
        </w:rPr>
        <w:t>F</w:t>
      </w:r>
      <w:r w:rsidRPr="00D05130">
        <w:rPr>
          <w:rFonts w:ascii="Times New Roman" w:hAnsi="Times New Roman" w:cs="Times New Roman"/>
          <w:color w:val="000000" w:themeColor="text1"/>
          <w:lang w:val="en-GB" w:eastAsia="fr-FR"/>
        </w:rPr>
        <w:t xml:space="preserve">(1,16)=15.123, </w:t>
      </w:r>
      <w:r w:rsidRPr="00D05130">
        <w:rPr>
          <w:rFonts w:ascii="Times New Roman" w:hAnsi="Times New Roman" w:cs="Times New Roman"/>
          <w:i/>
          <w:color w:val="000000" w:themeColor="text1"/>
          <w:lang w:val="en-GB" w:eastAsia="fr-FR"/>
        </w:rPr>
        <w:t>p</w:t>
      </w:r>
      <w:r w:rsidRPr="00D05130">
        <w:rPr>
          <w:rFonts w:ascii="Times New Roman" w:hAnsi="Times New Roman" w:cs="Times New Roman"/>
          <w:color w:val="000000" w:themeColor="text1"/>
          <w:lang w:val="en-GB" w:eastAsia="fr-FR"/>
        </w:rPr>
        <w:t xml:space="preserve"> = .001, </w:t>
      </w:r>
      <w:r w:rsidRPr="00D05130">
        <w:rPr>
          <w:rFonts w:ascii="Times New Roman" w:hAnsi="Times New Roman" w:cs="Times New Roman"/>
          <w:color w:val="000000" w:themeColor="text1"/>
          <w:lang w:val="en-GB"/>
        </w:rPr>
        <w:t>η</w:t>
      </w:r>
      <w:r w:rsidRPr="00D05130">
        <w:rPr>
          <w:rFonts w:ascii="Times New Roman" w:hAnsi="Times New Roman" w:cs="Times New Roman"/>
          <w:color w:val="000000" w:themeColor="text1"/>
          <w:vertAlign w:val="superscript"/>
          <w:lang w:val="en-GB"/>
        </w:rPr>
        <w:t>2</w:t>
      </w:r>
      <w:r w:rsidRPr="00D05130">
        <w:rPr>
          <w:rFonts w:ascii="Times New Roman" w:hAnsi="Times New Roman" w:cs="Times New Roman"/>
          <w:color w:val="000000" w:themeColor="text1"/>
          <w:vertAlign w:val="subscript"/>
          <w:lang w:val="en-GB"/>
        </w:rPr>
        <w:t>partial</w:t>
      </w:r>
      <w:r w:rsidRPr="00D05130">
        <w:rPr>
          <w:rFonts w:ascii="Times New Roman" w:hAnsi="Times New Roman" w:cs="Times New Roman"/>
          <w:color w:val="000000" w:themeColor="text1"/>
          <w:lang w:val="en-GB" w:eastAsia="fr-FR"/>
        </w:rPr>
        <w:t xml:space="preserve"> = .486), with free-choice producing shorter interval judgements than coercion (366 ms, 95% CI: 288-444, and 424.5 ms, 95% CI: 351-498 </w:t>
      </w:r>
      <w:r w:rsidRPr="00FA43DD">
        <w:rPr>
          <w:rFonts w:ascii="Times New Roman" w:hAnsi="Times New Roman" w:cs="Times New Roman"/>
          <w:color w:val="000000" w:themeColor="text1"/>
          <w:lang w:val="en-GB" w:eastAsia="fr-FR"/>
        </w:rPr>
        <w:t xml:space="preserve">respectively), see </w:t>
      </w:r>
      <w:r w:rsidRPr="00FA43DD">
        <w:rPr>
          <w:rFonts w:ascii="Times New Roman" w:hAnsi="Times New Roman" w:cs="Times New Roman"/>
          <w:b/>
          <w:bCs/>
          <w:color w:val="000000" w:themeColor="text1"/>
          <w:lang w:val="en-GB" w:eastAsia="fr-FR"/>
        </w:rPr>
        <w:t>Figure 4</w:t>
      </w:r>
      <w:r w:rsidRPr="00FA43DD">
        <w:rPr>
          <w:rFonts w:ascii="Times New Roman" w:hAnsi="Times New Roman" w:cs="Times New Roman"/>
          <w:color w:val="000000" w:themeColor="text1"/>
          <w:lang w:val="en-GB" w:eastAsia="fr-FR"/>
        </w:rPr>
        <w:t>. The main effect of Outcome was not significant (</w:t>
      </w:r>
      <w:r w:rsidRPr="00FA43DD">
        <w:rPr>
          <w:rFonts w:ascii="Times New Roman" w:hAnsi="Times New Roman" w:cs="Times New Roman"/>
          <w:i/>
          <w:color w:val="000000" w:themeColor="text1"/>
          <w:lang w:val="en-GB" w:eastAsia="fr-FR"/>
        </w:rPr>
        <w:t>p</w:t>
      </w:r>
      <w:r w:rsidRPr="00FA43DD">
        <w:rPr>
          <w:rFonts w:ascii="Times New Roman" w:hAnsi="Times New Roman" w:cs="Times New Roman"/>
          <w:color w:val="000000" w:themeColor="text1"/>
          <w:lang w:val="en-GB" w:eastAsia="fr-FR"/>
        </w:rPr>
        <w:t xml:space="preserve"> &gt; .8), nor was the interaction Condition x Outcome (</w:t>
      </w:r>
      <w:r w:rsidRPr="00FA43DD">
        <w:rPr>
          <w:rFonts w:ascii="Times New Roman" w:hAnsi="Times New Roman" w:cs="Times New Roman"/>
          <w:i/>
          <w:color w:val="000000" w:themeColor="text1"/>
          <w:lang w:val="en-GB" w:eastAsia="fr-FR"/>
        </w:rPr>
        <w:t>p</w:t>
      </w:r>
      <w:r w:rsidRPr="00FA43DD">
        <w:rPr>
          <w:rFonts w:ascii="Times New Roman" w:hAnsi="Times New Roman" w:cs="Times New Roman"/>
          <w:color w:val="000000" w:themeColor="text1"/>
          <w:lang w:val="en-GB" w:eastAsia="fr-FR"/>
        </w:rPr>
        <w:t xml:space="preserve"> &gt; .5, </w:t>
      </w:r>
      <w:r w:rsidRPr="00FA43DD">
        <w:rPr>
          <w:rFonts w:ascii="Times New Roman" w:hAnsi="Times New Roman" w:cs="Times New Roman"/>
          <w:color w:val="000000" w:themeColor="text1"/>
          <w:lang w:val="en-GB"/>
        </w:rPr>
        <w:t xml:space="preserve">for full ANOVA table and further results, see </w:t>
      </w:r>
      <w:r w:rsidRPr="00FA43DD">
        <w:rPr>
          <w:rFonts w:ascii="Times New Roman" w:hAnsi="Times New Roman" w:cs="Times New Roman"/>
          <w:b/>
          <w:color w:val="000000" w:themeColor="text1"/>
          <w:lang w:val="en-GB"/>
        </w:rPr>
        <w:t>Supplemental experimental procedures</w:t>
      </w:r>
      <w:r w:rsidRPr="00FA43DD">
        <w:rPr>
          <w:rFonts w:ascii="Times New Roman" w:hAnsi="Times New Roman" w:cs="Times New Roman"/>
          <w:color w:val="000000" w:themeColor="text1"/>
          <w:lang w:val="en-GB" w:eastAsia="fr-FR"/>
        </w:rPr>
        <w:t>). Planned comparisons with our control conditions showed that the passive and the coercive conditions did not differ (</w:t>
      </w:r>
      <w:r w:rsidRPr="00FA43DD">
        <w:rPr>
          <w:rFonts w:ascii="Times New Roman" w:hAnsi="Times New Roman" w:cs="Times New Roman"/>
          <w:i/>
          <w:color w:val="000000" w:themeColor="text1"/>
          <w:lang w:val="en-GB" w:eastAsia="fr-FR"/>
        </w:rPr>
        <w:t>p</w:t>
      </w:r>
      <w:r w:rsidRPr="00FA43DD">
        <w:rPr>
          <w:rFonts w:ascii="Times New Roman" w:hAnsi="Times New Roman" w:cs="Times New Roman"/>
          <w:color w:val="000000" w:themeColor="text1"/>
          <w:lang w:val="en-GB" w:eastAsia="fr-FR"/>
        </w:rPr>
        <w:t xml:space="preserve"> &gt; .9) and that the free-choice condition did not differ from the active condition (</w:t>
      </w:r>
      <w:r w:rsidRPr="00FA43DD">
        <w:rPr>
          <w:rFonts w:ascii="Times New Roman" w:hAnsi="Times New Roman" w:cs="Times New Roman"/>
          <w:i/>
          <w:color w:val="000000" w:themeColor="text1"/>
          <w:lang w:val="en-GB" w:eastAsia="fr-FR"/>
        </w:rPr>
        <w:t>p</w:t>
      </w:r>
      <w:r w:rsidRPr="00FA43DD">
        <w:rPr>
          <w:rFonts w:ascii="Times New Roman" w:hAnsi="Times New Roman" w:cs="Times New Roman"/>
          <w:color w:val="000000" w:themeColor="text1"/>
          <w:lang w:val="en-GB" w:eastAsia="fr-FR"/>
        </w:rPr>
        <w:t xml:space="preserve"> &gt; .08).</w:t>
      </w:r>
      <w:r w:rsidRPr="00FA43DD">
        <w:rPr>
          <w:rFonts w:ascii="Times New Roman" w:hAnsi="Times New Roman" w:cs="Times New Roman"/>
          <w:color w:val="000000" w:themeColor="text1"/>
          <w:lang w:val="en-GB"/>
        </w:rPr>
        <w:t xml:space="preserve"> </w:t>
      </w:r>
    </w:p>
    <w:p w14:paraId="63892D4D" w14:textId="77777777" w:rsidR="000A1389" w:rsidRPr="00FA43DD" w:rsidRDefault="000A1389" w:rsidP="000A1389">
      <w:pPr>
        <w:ind w:firstLine="708"/>
        <w:jc w:val="both"/>
        <w:rPr>
          <w:rFonts w:ascii="Times New Roman" w:hAnsi="Times New Roman" w:cs="Times New Roman"/>
          <w:color w:val="000000" w:themeColor="text1"/>
          <w:lang w:val="en-GB"/>
        </w:rPr>
      </w:pPr>
    </w:p>
    <w:p w14:paraId="209BDDDB" w14:textId="77777777" w:rsidR="000A1389" w:rsidRPr="00FA43DD" w:rsidRDefault="000A1389" w:rsidP="000A1389">
      <w:pPr>
        <w:ind w:firstLine="708"/>
        <w:jc w:val="both"/>
        <w:rPr>
          <w:rFonts w:ascii="Times New Roman" w:hAnsi="Times New Roman" w:cs="Times New Roman"/>
          <w:color w:val="000000" w:themeColor="text1"/>
          <w:lang w:val="en-GB"/>
        </w:rPr>
      </w:pPr>
    </w:p>
    <w:p w14:paraId="169AF034" w14:textId="77777777" w:rsidR="000A1389" w:rsidRPr="00FA43DD" w:rsidRDefault="000A1389" w:rsidP="000A1389">
      <w:pPr>
        <w:jc w:val="both"/>
        <w:rPr>
          <w:rFonts w:ascii="Times New Roman" w:hAnsi="Times New Roman" w:cs="Times New Roman"/>
          <w:b/>
          <w:bCs/>
          <w:color w:val="000000" w:themeColor="text1"/>
          <w:u w:val="single"/>
          <w:lang w:val="en-GB" w:eastAsia="fr-FR"/>
        </w:rPr>
      </w:pPr>
      <w:r w:rsidRPr="00FA43DD">
        <w:rPr>
          <w:rFonts w:ascii="Times New Roman" w:hAnsi="Times New Roman" w:cs="Times New Roman"/>
          <w:b/>
          <w:bCs/>
          <w:color w:val="000000" w:themeColor="text1"/>
          <w:u w:val="single"/>
          <w:lang w:val="en-GB" w:eastAsia="fr-FR"/>
        </w:rPr>
        <w:t xml:space="preserve">Event-related potentials (ERPs). </w:t>
      </w:r>
    </w:p>
    <w:p w14:paraId="50FDC5F8" w14:textId="77777777" w:rsidR="000A1389" w:rsidRPr="00FA43DD" w:rsidRDefault="000A1389" w:rsidP="000A1389">
      <w:pPr>
        <w:jc w:val="both"/>
        <w:rPr>
          <w:rFonts w:ascii="Times New Roman" w:hAnsi="Times New Roman" w:cs="Times New Roman"/>
          <w:b/>
          <w:bCs/>
          <w:color w:val="000000" w:themeColor="text1"/>
          <w:lang w:val="en-GB" w:eastAsia="fr-FR"/>
        </w:rPr>
      </w:pPr>
    </w:p>
    <w:p w14:paraId="32A09515" w14:textId="77777777" w:rsidR="000A1389" w:rsidRPr="00FA43DD" w:rsidRDefault="000A1389" w:rsidP="000A1389">
      <w:pPr>
        <w:jc w:val="both"/>
        <w:rPr>
          <w:rFonts w:ascii="Times New Roman" w:hAnsi="Times New Roman" w:cs="Times New Roman"/>
          <w:color w:val="000000" w:themeColor="text1"/>
          <w:lang w:val="en-GB"/>
        </w:rPr>
      </w:pPr>
      <w:r w:rsidRPr="00FA43DD">
        <w:rPr>
          <w:rFonts w:ascii="Times New Roman" w:hAnsi="Times New Roman" w:cs="Times New Roman"/>
          <w:bCs/>
          <w:color w:val="000000" w:themeColor="text1"/>
          <w:lang w:val="en-GB" w:eastAsia="fr-FR"/>
        </w:rPr>
        <w:t xml:space="preserve">Standard ERP recording and processing methods were used (see </w:t>
      </w:r>
      <w:r w:rsidRPr="00FA43DD">
        <w:rPr>
          <w:rFonts w:ascii="Times New Roman" w:hAnsi="Times New Roman" w:cs="Times New Roman"/>
          <w:b/>
          <w:color w:val="000000" w:themeColor="text1"/>
          <w:lang w:val="en-GB"/>
        </w:rPr>
        <w:t>Supplemental experimental procedures</w:t>
      </w:r>
      <w:r w:rsidRPr="00FA43DD">
        <w:rPr>
          <w:rFonts w:ascii="Times New Roman" w:hAnsi="Times New Roman" w:cs="Times New Roman"/>
          <w:bCs/>
          <w:color w:val="000000" w:themeColor="text1"/>
          <w:lang w:val="en-GB" w:eastAsia="fr-FR"/>
        </w:rPr>
        <w:t xml:space="preserve">). </w:t>
      </w:r>
    </w:p>
    <w:p w14:paraId="5584263D" w14:textId="77777777" w:rsidR="000A1389" w:rsidRPr="00FA43DD" w:rsidRDefault="000A1389" w:rsidP="000A1389">
      <w:pPr>
        <w:ind w:firstLine="708"/>
        <w:jc w:val="both"/>
        <w:rPr>
          <w:rFonts w:ascii="Times New Roman" w:hAnsi="Times New Roman" w:cs="Times New Roman"/>
          <w:color w:val="000000" w:themeColor="text1"/>
          <w:lang w:val="en-GB" w:eastAsia="fr-FR"/>
        </w:rPr>
      </w:pPr>
      <w:r w:rsidRPr="00FA43DD">
        <w:rPr>
          <w:rFonts w:ascii="Times New Roman" w:hAnsi="Times New Roman" w:cs="Times New Roman"/>
          <w:color w:val="000000" w:themeColor="text1"/>
          <w:lang w:val="en-GB" w:eastAsia="fr-FR"/>
        </w:rPr>
        <w:t xml:space="preserve">We applied repeated-measures ANOVA to the auditory N1 amplitude </w:t>
      </w:r>
      <w:r w:rsidRPr="00FA43DD">
        <w:rPr>
          <w:rFonts w:ascii="Times New Roman" w:hAnsi="Times New Roman" w:cs="Times New Roman"/>
          <w:color w:val="000000" w:themeColor="text1"/>
          <w:lang w:val="en-GB"/>
        </w:rPr>
        <w:t>[14]</w:t>
      </w:r>
      <w:r w:rsidRPr="00FA43DD">
        <w:rPr>
          <w:rFonts w:ascii="Times New Roman" w:hAnsi="Times New Roman" w:cs="Times New Roman"/>
          <w:color w:val="000000" w:themeColor="text1"/>
          <w:lang w:val="en-GB" w:eastAsia="fr-FR"/>
        </w:rPr>
        <w:t>, with the same ANOVA design used for interval estimates. The main effect of Condition was significant (</w:t>
      </w:r>
      <w:r w:rsidRPr="00FA43DD">
        <w:rPr>
          <w:rFonts w:ascii="Times New Roman" w:hAnsi="Times New Roman" w:cs="Times New Roman"/>
          <w:i/>
          <w:color w:val="000000" w:themeColor="text1"/>
          <w:lang w:val="en-GB" w:eastAsia="fr-FR"/>
        </w:rPr>
        <w:t>F</w:t>
      </w:r>
      <w:r w:rsidRPr="00FA43DD">
        <w:rPr>
          <w:rFonts w:ascii="Times New Roman" w:hAnsi="Times New Roman" w:cs="Times New Roman"/>
          <w:color w:val="000000" w:themeColor="text1"/>
          <w:lang w:val="en-GB" w:eastAsia="fr-FR"/>
        </w:rPr>
        <w:t xml:space="preserve">(1,16)=8.009, </w:t>
      </w:r>
      <w:r w:rsidRPr="00FA43DD">
        <w:rPr>
          <w:rFonts w:ascii="Times New Roman" w:hAnsi="Times New Roman" w:cs="Times New Roman"/>
          <w:i/>
          <w:color w:val="000000" w:themeColor="text1"/>
          <w:lang w:val="en-GB" w:eastAsia="fr-FR"/>
        </w:rPr>
        <w:t xml:space="preserve">p </w:t>
      </w:r>
      <w:r w:rsidRPr="00FA43DD">
        <w:rPr>
          <w:rFonts w:ascii="Times New Roman" w:hAnsi="Times New Roman" w:cs="Times New Roman"/>
          <w:color w:val="000000" w:themeColor="text1"/>
          <w:lang w:val="en-GB" w:eastAsia="fr-FR"/>
        </w:rPr>
        <w:t>= .012, η</w:t>
      </w:r>
      <w:r w:rsidRPr="00FA43DD">
        <w:rPr>
          <w:rFonts w:ascii="Times New Roman" w:hAnsi="Times New Roman" w:cs="Times New Roman"/>
          <w:color w:val="000000" w:themeColor="text1"/>
          <w:vertAlign w:val="superscript"/>
          <w:lang w:val="en-GB" w:eastAsia="fr-FR"/>
        </w:rPr>
        <w:t>2</w:t>
      </w:r>
      <w:r w:rsidRPr="00FA43DD">
        <w:rPr>
          <w:rFonts w:ascii="Times New Roman" w:hAnsi="Times New Roman" w:cs="Times New Roman"/>
          <w:color w:val="000000" w:themeColor="text1"/>
          <w:vertAlign w:val="subscript"/>
          <w:lang w:val="en-GB" w:eastAsia="fr-FR"/>
        </w:rPr>
        <w:t>partial</w:t>
      </w:r>
      <w:r w:rsidRPr="00FA43DD">
        <w:rPr>
          <w:rFonts w:ascii="Times New Roman" w:hAnsi="Times New Roman" w:cs="Times New Roman"/>
          <w:color w:val="000000" w:themeColor="text1"/>
          <w:sz w:val="16"/>
          <w:szCs w:val="16"/>
          <w:vertAlign w:val="superscript"/>
          <w:lang w:val="en-GB" w:eastAsia="fr-FR"/>
        </w:rPr>
        <w:t xml:space="preserve">  </w:t>
      </w:r>
      <w:r w:rsidRPr="00FA43DD">
        <w:rPr>
          <w:rFonts w:ascii="Times New Roman" w:hAnsi="Times New Roman" w:cs="Times New Roman"/>
          <w:color w:val="000000" w:themeColor="text1"/>
          <w:lang w:val="en-GB" w:eastAsia="fr-FR"/>
        </w:rPr>
        <w:t>= .334), with free-choice producing more negative N1 amplitudes than coercion (-10.70 µv, 95% CI: -13.81 — -7.60, and -8.15 µv, 95% CI: -10.83 — -5.47 respectively). The main effect of Outcome was not significant (</w:t>
      </w:r>
      <w:r w:rsidRPr="00FA43DD">
        <w:rPr>
          <w:rFonts w:ascii="Times New Roman" w:hAnsi="Times New Roman" w:cs="Times New Roman"/>
          <w:i/>
          <w:color w:val="000000" w:themeColor="text1"/>
          <w:lang w:val="en-GB" w:eastAsia="fr-FR"/>
        </w:rPr>
        <w:t>p</w:t>
      </w:r>
      <w:r w:rsidRPr="00FA43DD">
        <w:rPr>
          <w:rFonts w:ascii="Times New Roman" w:hAnsi="Times New Roman" w:cs="Times New Roman"/>
          <w:color w:val="000000" w:themeColor="text1"/>
          <w:lang w:val="en-GB" w:eastAsia="fr-FR"/>
        </w:rPr>
        <w:t xml:space="preserve"> &gt; .1), nor was the interaction Condition x Outcome (</w:t>
      </w:r>
      <w:r w:rsidRPr="00FA43DD">
        <w:rPr>
          <w:rFonts w:ascii="Times New Roman" w:hAnsi="Times New Roman" w:cs="Times New Roman"/>
          <w:i/>
          <w:color w:val="000000" w:themeColor="text1"/>
          <w:lang w:val="en-GB" w:eastAsia="fr-FR"/>
        </w:rPr>
        <w:t>p</w:t>
      </w:r>
      <w:r w:rsidRPr="00FA43DD">
        <w:rPr>
          <w:rFonts w:ascii="Times New Roman" w:hAnsi="Times New Roman" w:cs="Times New Roman"/>
          <w:color w:val="000000" w:themeColor="text1"/>
          <w:lang w:val="en-GB" w:eastAsia="fr-FR"/>
        </w:rPr>
        <w:t xml:space="preserve"> &gt; .4, </w:t>
      </w:r>
      <w:r w:rsidRPr="00FA43DD">
        <w:rPr>
          <w:rFonts w:ascii="Times New Roman" w:hAnsi="Times New Roman" w:cs="Times New Roman"/>
          <w:color w:val="000000" w:themeColor="text1"/>
          <w:lang w:val="en-GB"/>
        </w:rPr>
        <w:t xml:space="preserve">for full ANOVA table and further results, see </w:t>
      </w:r>
      <w:r w:rsidRPr="00FA43DD">
        <w:rPr>
          <w:rFonts w:ascii="Times New Roman" w:hAnsi="Times New Roman" w:cs="Times New Roman"/>
          <w:b/>
          <w:color w:val="000000" w:themeColor="text1"/>
          <w:lang w:val="en-GB"/>
        </w:rPr>
        <w:t>Supplemental experimental procedures</w:t>
      </w:r>
      <w:r w:rsidRPr="00FA43DD">
        <w:rPr>
          <w:rFonts w:ascii="Times New Roman" w:hAnsi="Times New Roman" w:cs="Times New Roman"/>
          <w:color w:val="000000" w:themeColor="text1"/>
          <w:lang w:val="en-GB" w:eastAsia="fr-FR"/>
        </w:rPr>
        <w:t xml:space="preserve">), see </w:t>
      </w:r>
      <w:r w:rsidRPr="00FA43DD">
        <w:rPr>
          <w:rFonts w:ascii="Times New Roman" w:hAnsi="Times New Roman" w:cs="Times New Roman"/>
          <w:b/>
          <w:color w:val="000000" w:themeColor="text1"/>
          <w:lang w:val="en-GB" w:eastAsia="fr-FR"/>
        </w:rPr>
        <w:t>Figure 5</w:t>
      </w:r>
      <w:r w:rsidRPr="00FA43DD">
        <w:rPr>
          <w:rFonts w:ascii="Times New Roman" w:hAnsi="Times New Roman" w:cs="Times New Roman"/>
          <w:color w:val="000000" w:themeColor="text1"/>
          <w:lang w:val="en-GB" w:eastAsia="fr-FR"/>
        </w:rPr>
        <w:t>.</w:t>
      </w:r>
    </w:p>
    <w:p w14:paraId="49BBC34F" w14:textId="77777777" w:rsidR="000A1389" w:rsidRPr="00FA43DD" w:rsidRDefault="000A1389" w:rsidP="000A1389">
      <w:pPr>
        <w:ind w:firstLine="708"/>
        <w:jc w:val="both"/>
        <w:rPr>
          <w:rFonts w:ascii="Times New Roman" w:hAnsi="Times New Roman" w:cs="Times New Roman"/>
          <w:color w:val="000000" w:themeColor="text1"/>
          <w:lang w:val="en-GB" w:eastAsia="fr-FR"/>
        </w:rPr>
      </w:pPr>
      <w:r w:rsidRPr="00FA43DD">
        <w:rPr>
          <w:rFonts w:ascii="Times New Roman" w:hAnsi="Times New Roman" w:cs="Times New Roman"/>
          <w:color w:val="000000" w:themeColor="text1"/>
          <w:lang w:val="en-GB" w:eastAsia="fr-FR"/>
        </w:rPr>
        <w:t>Interestingly, comparison between our active and passive control conditions showed a similar, but smaller effect. Specifically, N1 amplitude was reduced in the passive condition relative to the active condition (</w:t>
      </w:r>
      <w:r w:rsidRPr="00FA43DD">
        <w:rPr>
          <w:rFonts w:ascii="Times New Roman" w:hAnsi="Times New Roman" w:cs="Times New Roman"/>
          <w:i/>
          <w:color w:val="000000" w:themeColor="text1"/>
          <w:lang w:val="en-GB"/>
        </w:rPr>
        <w:t>t</w:t>
      </w:r>
      <w:r w:rsidRPr="00FA43DD">
        <w:rPr>
          <w:rFonts w:ascii="Times New Roman" w:hAnsi="Times New Roman" w:cs="Times New Roman"/>
          <w:color w:val="000000" w:themeColor="text1"/>
          <w:lang w:val="en-GB"/>
        </w:rPr>
        <w:t xml:space="preserve">(19)=-1.814,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 .086,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.747</w:t>
      </w:r>
      <w:r w:rsidRPr="00FA43DD">
        <w:rPr>
          <w:rFonts w:ascii="Times New Roman" w:hAnsi="Times New Roman" w:cs="Times New Roman"/>
          <w:color w:val="000000" w:themeColor="text1"/>
          <w:lang w:val="en-GB" w:eastAsia="fr-FR"/>
        </w:rPr>
        <w:t xml:space="preserve">). Thus, the psychological effect of coercion on sensory processing was similar to the physiological effect of subtracting voluntary motor commands from bodily movement </w:t>
      </w:r>
      <w:r w:rsidRPr="00FA43DD">
        <w:rPr>
          <w:rFonts w:ascii="Times New Roman" w:hAnsi="Times New Roman" w:cs="Times New Roman"/>
          <w:color w:val="000000" w:themeColor="text1"/>
          <w:lang w:val="en-GB"/>
        </w:rPr>
        <w:t>[15].</w:t>
      </w:r>
      <w:r w:rsidRPr="00FA43DD">
        <w:rPr>
          <w:rFonts w:ascii="Times New Roman" w:hAnsi="Times New Roman" w:cs="Times New Roman"/>
          <w:color w:val="000000" w:themeColor="text1"/>
          <w:lang w:val="en-GB" w:eastAsia="fr-FR"/>
        </w:rPr>
        <w:t xml:space="preserve"> Further, a direct comparison between the free-coercive difference, and the active-passive difference, expressed as the interaction term of a 2x2 ANOVA, showed that the modulation of sensory processing due to coercion was significantly stronger than the modulation by the voluntary motor command (F(1,17)=4.878, </w:t>
      </w:r>
      <w:r w:rsidRPr="00FA43DD">
        <w:rPr>
          <w:rFonts w:ascii="Times New Roman" w:hAnsi="Times New Roman" w:cs="Times New Roman"/>
          <w:i/>
          <w:color w:val="000000" w:themeColor="text1"/>
          <w:lang w:val="en-GB" w:eastAsia="fr-FR"/>
        </w:rPr>
        <w:t>p</w:t>
      </w:r>
      <w:r w:rsidRPr="00FA43DD">
        <w:rPr>
          <w:rFonts w:ascii="Times New Roman" w:hAnsi="Times New Roman" w:cs="Times New Roman"/>
          <w:color w:val="000000" w:themeColor="text1"/>
          <w:lang w:val="en-GB" w:eastAsia="fr-FR"/>
        </w:rPr>
        <w:t>=0.041,  η</w:t>
      </w:r>
      <w:r w:rsidRPr="00FA43DD">
        <w:rPr>
          <w:rFonts w:ascii="Times New Roman" w:hAnsi="Times New Roman" w:cs="Times New Roman"/>
          <w:color w:val="000000" w:themeColor="text1"/>
          <w:vertAlign w:val="superscript"/>
          <w:lang w:val="en-GB" w:eastAsia="fr-FR"/>
        </w:rPr>
        <w:t>2</w:t>
      </w:r>
      <w:r w:rsidRPr="00FA43DD">
        <w:rPr>
          <w:rFonts w:ascii="Times New Roman" w:hAnsi="Times New Roman" w:cs="Times New Roman"/>
          <w:color w:val="000000" w:themeColor="text1"/>
          <w:vertAlign w:val="subscript"/>
          <w:lang w:val="en-GB" w:eastAsia="fr-FR"/>
        </w:rPr>
        <w:t>partial</w:t>
      </w:r>
      <w:r w:rsidRPr="00FA43DD">
        <w:rPr>
          <w:rFonts w:ascii="Times New Roman" w:hAnsi="Times New Roman" w:cs="Times New Roman"/>
          <w:color w:val="000000" w:themeColor="text1"/>
          <w:sz w:val="16"/>
          <w:szCs w:val="16"/>
          <w:vertAlign w:val="superscript"/>
          <w:lang w:val="en-GB" w:eastAsia="fr-FR"/>
        </w:rPr>
        <w:t xml:space="preserve">  </w:t>
      </w:r>
      <w:r w:rsidRPr="00FA43DD">
        <w:rPr>
          <w:rFonts w:ascii="Times New Roman" w:hAnsi="Times New Roman" w:cs="Times New Roman"/>
          <w:color w:val="000000" w:themeColor="text1"/>
          <w:lang w:val="en-GB" w:eastAsia="fr-FR"/>
        </w:rPr>
        <w:t xml:space="preserve">= .223). </w:t>
      </w:r>
    </w:p>
    <w:p w14:paraId="43407CAC" w14:textId="77777777" w:rsidR="000A1389" w:rsidRPr="008C62E8" w:rsidRDefault="000A1389" w:rsidP="000A1389">
      <w:pPr>
        <w:ind w:firstLine="708"/>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We compared the N1 amplitude in the active and the passive control conditions. Paired-comparison indicated that the auditory N1 tended to be higher in the active (-11.11 µv, SD=3.76) than in the passive condition (-9.99 µv, SD=4.39,</w:t>
      </w:r>
      <w:r w:rsidRPr="00FA43DD">
        <w:rPr>
          <w:rFonts w:ascii="Times New Roman" w:hAnsi="Times New Roman" w:cs="Times New Roman"/>
          <w:i/>
          <w:color w:val="000000" w:themeColor="text1"/>
          <w:lang w:val="en-GB"/>
        </w:rPr>
        <w:t xml:space="preserve"> t</w:t>
      </w:r>
      <w:r w:rsidRPr="00FA43DD">
        <w:rPr>
          <w:rFonts w:ascii="Times New Roman" w:hAnsi="Times New Roman" w:cs="Times New Roman"/>
          <w:color w:val="000000" w:themeColor="text1"/>
          <w:lang w:val="en-GB"/>
        </w:rPr>
        <w:t xml:space="preserve">(19)=-1.814,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 .086,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xml:space="preserve">= .847), see </w:t>
      </w:r>
      <w:r w:rsidRPr="00FA43DD">
        <w:rPr>
          <w:rFonts w:ascii="Times New Roman" w:hAnsi="Times New Roman" w:cs="Times New Roman"/>
          <w:b/>
          <w:color w:val="000000" w:themeColor="text1"/>
          <w:lang w:val="en-GB"/>
        </w:rPr>
        <w:t>Figure 6</w:t>
      </w:r>
      <w:r w:rsidRPr="00FA43DD">
        <w:rPr>
          <w:rFonts w:ascii="Times New Roman" w:hAnsi="Times New Roman" w:cs="Times New Roman"/>
          <w:color w:val="000000" w:themeColor="text1"/>
          <w:lang w:val="en-GB"/>
        </w:rPr>
        <w:t>. Thus, the control conditions suggested different processing of outcomes of voluntary actions versus passive movements, recalling the difference found between free choice and coercion condition in the main experiment. Direct planned comparisons between experimental and control conditions showed that the free-choice experimental condition did not differ from the active control condition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&gt; .6).  The auditory N1 was more pronounced in the passive condition (-9.99 µv, SD=4.39) than in the coercive condition (-7.93 µv, SD=4.85, </w:t>
      </w:r>
      <w:r w:rsidRPr="00FA43DD">
        <w:rPr>
          <w:rFonts w:ascii="Times New Roman" w:hAnsi="Times New Roman" w:cs="Times New Roman"/>
          <w:i/>
          <w:color w:val="000000" w:themeColor="text1"/>
          <w:lang w:val="en-GB"/>
        </w:rPr>
        <w:t>t</w:t>
      </w:r>
      <w:r w:rsidRPr="00FA43DD">
        <w:rPr>
          <w:rFonts w:ascii="Times New Roman" w:hAnsi="Times New Roman" w:cs="Times New Roman"/>
          <w:color w:val="000000" w:themeColor="text1"/>
          <w:lang w:val="en-GB"/>
        </w:rPr>
        <w:t xml:space="preserve">(19)=3.377, </w:t>
      </w:r>
      <w:r w:rsidRPr="00FA43DD">
        <w:rPr>
          <w:rFonts w:ascii="Times New Roman" w:hAnsi="Times New Roman" w:cs="Times New Roman"/>
          <w:i/>
          <w:color w:val="000000" w:themeColor="text1"/>
          <w:lang w:val="en-GB"/>
        </w:rPr>
        <w:t>p</w:t>
      </w:r>
      <w:r w:rsidRPr="00FA43DD">
        <w:rPr>
          <w:rFonts w:ascii="Times New Roman" w:hAnsi="Times New Roman" w:cs="Times New Roman"/>
          <w:color w:val="000000" w:themeColor="text1"/>
          <w:lang w:val="en-GB"/>
        </w:rPr>
        <w:t xml:space="preserve"> = .003, η</w:t>
      </w:r>
      <w:r w:rsidRPr="00FA43DD">
        <w:rPr>
          <w:rFonts w:ascii="Times New Roman" w:hAnsi="Times New Roman" w:cs="Times New Roman"/>
          <w:color w:val="000000" w:themeColor="text1"/>
          <w:vertAlign w:val="superscript"/>
          <w:lang w:val="en-GB"/>
        </w:rPr>
        <w:t>2</w:t>
      </w:r>
      <w:r w:rsidRPr="00FA43DD">
        <w:rPr>
          <w:rFonts w:ascii="Times New Roman" w:hAnsi="Times New Roman" w:cs="Times New Roman"/>
          <w:color w:val="000000" w:themeColor="text1"/>
          <w:vertAlign w:val="subscript"/>
          <w:lang w:val="en-GB"/>
        </w:rPr>
        <w:t>partial</w:t>
      </w:r>
      <w:r w:rsidRPr="00FA43DD">
        <w:rPr>
          <w:rFonts w:ascii="Times New Roman" w:hAnsi="Times New Roman" w:cs="Times New Roman"/>
          <w:color w:val="000000" w:themeColor="text1"/>
          <w:vertAlign w:val="superscript"/>
          <w:lang w:val="en-GB"/>
        </w:rPr>
        <w:t xml:space="preserve">  </w:t>
      </w:r>
      <w:r w:rsidRPr="00FA43DD">
        <w:rPr>
          <w:rFonts w:ascii="Times New Roman" w:hAnsi="Times New Roman" w:cs="Times New Roman"/>
          <w:color w:val="000000" w:themeColor="text1"/>
          <w:lang w:val="en-GB"/>
        </w:rPr>
        <w:t>= .748).</w:t>
      </w:r>
      <w:r w:rsidRPr="008C62E8">
        <w:rPr>
          <w:rFonts w:ascii="Times New Roman" w:hAnsi="Times New Roman" w:cs="Times New Roman"/>
          <w:color w:val="000000" w:themeColor="text1"/>
          <w:lang w:val="en-GB"/>
        </w:rPr>
        <w:t xml:space="preserve"> </w:t>
      </w:r>
    </w:p>
    <w:p w14:paraId="1BFBBD8F" w14:textId="77777777" w:rsidR="000A1389" w:rsidRPr="008C62E8" w:rsidRDefault="000A1389" w:rsidP="000A1389">
      <w:pPr>
        <w:ind w:firstLine="708"/>
        <w:jc w:val="both"/>
        <w:rPr>
          <w:rFonts w:ascii="Times New Roman" w:hAnsi="Times New Roman" w:cs="Times New Roman"/>
          <w:color w:val="000000" w:themeColor="text1"/>
          <w:lang w:val="en-GB" w:eastAsia="fr-FR"/>
        </w:rPr>
      </w:pPr>
    </w:p>
    <w:p w14:paraId="23A3E015" w14:textId="77777777" w:rsidR="000A1389" w:rsidRPr="00D05130" w:rsidRDefault="000A1389" w:rsidP="000A1389">
      <w:pPr>
        <w:jc w:val="both"/>
        <w:rPr>
          <w:rFonts w:ascii="Times New Roman" w:hAnsi="Times New Roman" w:cs="Times New Roman"/>
          <w:color w:val="000000" w:themeColor="text1"/>
          <w:lang w:val="en-GB"/>
        </w:rPr>
      </w:pPr>
    </w:p>
    <w:p w14:paraId="60D843E5" w14:textId="77777777" w:rsidR="000A1389" w:rsidRPr="00D05130" w:rsidRDefault="000A1389" w:rsidP="000A1389">
      <w:pPr>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EXPERIMENT 2: DISCUSSION</w:t>
      </w:r>
    </w:p>
    <w:p w14:paraId="63B17FDB" w14:textId="77777777" w:rsidR="000A1389" w:rsidRPr="00D05130" w:rsidRDefault="000A1389" w:rsidP="000A1389">
      <w:pPr>
        <w:jc w:val="both"/>
        <w:rPr>
          <w:rFonts w:ascii="Times New Roman" w:hAnsi="Times New Roman" w:cs="Times New Roman"/>
          <w:color w:val="000000" w:themeColor="text1"/>
          <w:lang w:val="en-GB"/>
        </w:rPr>
      </w:pPr>
    </w:p>
    <w:p w14:paraId="2B82E255"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 xml:space="preserve">The behavioural results replicated those of Experiment 1. Receiving coercive orders again reduced the sense of agency over potentially harmful actions, according to our implicit measure based on intentional binding. Again, coercion produced an experience that more closely resembled passive movement than freely-chosen voluntary action. This effect was again linked to the context of coercive instruction, rather than the actual harm resulting from any particular action. Explicit judgements of agency provided an important cross-validation of our implicit measures. Coercive orders thus influenced both explicit judgements of agency, and the low-level subjective feeling of agency on which such judgements may be based </w:t>
      </w:r>
      <w:r>
        <w:rPr>
          <w:rFonts w:ascii="Times New Roman" w:hAnsi="Times New Roman" w:cs="Times New Roman"/>
          <w:color w:val="000000" w:themeColor="text1"/>
          <w:lang w:val="en-GB"/>
        </w:rPr>
        <w:t>[16</w:t>
      </w:r>
      <w:r w:rsidRPr="00D05130">
        <w:rPr>
          <w:rFonts w:ascii="Times New Roman" w:hAnsi="Times New Roman" w:cs="Times New Roman"/>
          <w:color w:val="000000" w:themeColor="text1"/>
          <w:lang w:val="en-GB"/>
        </w:rPr>
        <w:t>]. The defence of “only obeying orders” is often treated with suspicion in law, because of the clear secondary gain associated with denying responsibility. However, our result suggests that primary feelings and neurophysiological processing of agency are indeed reduced by coercion.</w:t>
      </w:r>
    </w:p>
    <w:p w14:paraId="57318E53" w14:textId="77777777" w:rsidR="000A1389" w:rsidRPr="00D05130" w:rsidRDefault="000A1389" w:rsidP="000A1389">
      <w:pPr>
        <w:ind w:right="-148" w:firstLine="708"/>
        <w:jc w:val="both"/>
        <w:rPr>
          <w:rFonts w:ascii="Times New Roman" w:hAnsi="Times New Roman" w:cs="Times New Roman"/>
          <w:color w:val="000000" w:themeColor="text1"/>
          <w:lang w:val="en-GB"/>
        </w:rPr>
      </w:pPr>
    </w:p>
    <w:p w14:paraId="232DEFE1"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 xml:space="preserve">Analysis of the auditory N1 amplitude showed that coercion reduced processing of action outcomes, compared to conditions where participants freely chose what action to perform. This finding was again independent of whether the tone was accompanied by a painful electric shock to the co-participant or not. Importantly, the auditory tones were physically identical and equally predictable in all conditions. We suggest that coercive </w:t>
      </w:r>
      <w:r w:rsidRPr="00D05130">
        <w:rPr>
          <w:rFonts w:ascii="Times New Roman" w:hAnsi="Times New Roman" w:cs="Times New Roman"/>
          <w:i/>
          <w:color w:val="000000" w:themeColor="text1"/>
          <w:lang w:val="en-GB"/>
        </w:rPr>
        <w:t>contexts</w:t>
      </w:r>
      <w:r w:rsidRPr="00D05130">
        <w:rPr>
          <w:rFonts w:ascii="Times New Roman" w:hAnsi="Times New Roman" w:cs="Times New Roman"/>
          <w:color w:val="000000" w:themeColor="text1"/>
          <w:lang w:val="en-GB"/>
        </w:rPr>
        <w:t xml:space="preserve"> produce an anticipatory reduction of sensory processing for action outcomes. This involves both downregulation of perceptual gains, as well as temporal distancing. Indeed, the passive condition also displayed a reduction of the auditory N1 amplitude in comparison with the active condition, suggesting the brain may treat consequences of one’s actions under coercion as if they were passively triggered. </w:t>
      </w:r>
    </w:p>
    <w:p w14:paraId="34584987" w14:textId="77777777" w:rsidR="000A1389" w:rsidRPr="00D05130" w:rsidRDefault="000A1389" w:rsidP="000A1389">
      <w:pPr>
        <w:ind w:right="-148" w:firstLine="708"/>
        <w:jc w:val="both"/>
        <w:rPr>
          <w:rFonts w:ascii="Times New Roman" w:hAnsi="Times New Roman" w:cs="Times New Roman"/>
          <w:color w:val="000000" w:themeColor="text1"/>
          <w:lang w:val="en-GB"/>
        </w:rPr>
      </w:pPr>
    </w:p>
    <w:p w14:paraId="3A09A220" w14:textId="77777777" w:rsidR="000A1389"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 xml:space="preserve">Interestingly we found no evidence for sensorimotor attenuation of outcome processing </w:t>
      </w:r>
      <w:r>
        <w:rPr>
          <w:rFonts w:ascii="Times New Roman" w:hAnsi="Times New Roman" w:cs="Times New Roman"/>
          <w:color w:val="000000" w:themeColor="text1"/>
          <w:lang w:val="en-GB"/>
        </w:rPr>
        <w:t>[14</w:t>
      </w:r>
      <w:r w:rsidRPr="00D05130">
        <w:rPr>
          <w:rFonts w:ascii="Times New Roman" w:hAnsi="Times New Roman" w:cs="Times New Roman"/>
          <w:color w:val="000000" w:themeColor="text1"/>
          <w:lang w:val="en-GB"/>
        </w:rPr>
        <w:t xml:space="preserve">] </w:t>
      </w:r>
      <w:r>
        <w:rPr>
          <w:rFonts w:ascii="Times New Roman" w:hAnsi="Times New Roman" w:cs="Times New Roman"/>
          <w:color w:val="000000" w:themeColor="text1"/>
          <w:lang w:val="en-GB"/>
        </w:rPr>
        <w:t>[17</w:t>
      </w:r>
      <w:r w:rsidRPr="00D05130">
        <w:rPr>
          <w:rFonts w:ascii="Times New Roman" w:hAnsi="Times New Roman" w:cs="Times New Roman"/>
          <w:color w:val="000000" w:themeColor="text1"/>
          <w:lang w:val="en-GB"/>
        </w:rPr>
        <w:t xml:space="preserve">], either when comparing active vs passive movements, or free versus coerced actions.  However, the outcomes in our study occurred later than the short post-action window within which sensorimotor attenuation operates </w:t>
      </w:r>
      <w:r>
        <w:rPr>
          <w:rFonts w:ascii="Times New Roman" w:hAnsi="Times New Roman" w:cs="Times New Roman"/>
          <w:color w:val="000000" w:themeColor="text1"/>
          <w:lang w:val="en-GB"/>
        </w:rPr>
        <w:t>[18</w:t>
      </w:r>
      <w:r w:rsidRPr="00D05130">
        <w:rPr>
          <w:rFonts w:ascii="Times New Roman" w:hAnsi="Times New Roman" w:cs="Times New Roman"/>
          <w:color w:val="000000" w:themeColor="text1"/>
          <w:lang w:val="en-GB"/>
        </w:rPr>
        <w:t xml:space="preserve">]. </w:t>
      </w:r>
    </w:p>
    <w:p w14:paraId="1E9D768D" w14:textId="77777777" w:rsidR="000A1389" w:rsidRDefault="000A1389" w:rsidP="000A1389">
      <w:pPr>
        <w:ind w:right="-148" w:firstLine="708"/>
        <w:jc w:val="both"/>
        <w:rPr>
          <w:rFonts w:ascii="Times New Roman" w:hAnsi="Times New Roman" w:cs="Times New Roman"/>
          <w:color w:val="000000" w:themeColor="text1"/>
          <w:lang w:val="en-GB"/>
        </w:rPr>
      </w:pPr>
    </w:p>
    <w:p w14:paraId="19D9B94B" w14:textId="77777777" w:rsidR="000A1389" w:rsidRPr="00D05130" w:rsidRDefault="000A1389" w:rsidP="000A1389">
      <w:pPr>
        <w:ind w:right="-148" w:firstLine="708"/>
        <w:jc w:val="both"/>
        <w:rPr>
          <w:rFonts w:ascii="Times New Roman" w:hAnsi="Times New Roman" w:cs="Times New Roman"/>
          <w:color w:val="000000" w:themeColor="text1"/>
          <w:lang w:val="en-GB"/>
        </w:rPr>
      </w:pPr>
    </w:p>
    <w:p w14:paraId="50A64351" w14:textId="77777777" w:rsidR="000A1389" w:rsidRPr="00D05130" w:rsidRDefault="000A1389" w:rsidP="000A1389">
      <w:pPr>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 xml:space="preserve">GENERAL DISCUSSION </w:t>
      </w:r>
    </w:p>
    <w:p w14:paraId="157168CC" w14:textId="77777777" w:rsidR="000A1389" w:rsidRPr="00D05130" w:rsidRDefault="000A1389" w:rsidP="000A1389">
      <w:pPr>
        <w:ind w:firstLine="708"/>
        <w:jc w:val="both"/>
        <w:rPr>
          <w:rFonts w:ascii="Times New Roman" w:hAnsi="Times New Roman" w:cs="Times New Roman"/>
          <w:color w:val="000000" w:themeColor="text1"/>
          <w:lang w:val="en-GB"/>
        </w:rPr>
      </w:pPr>
    </w:p>
    <w:p w14:paraId="3ACE22F1"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 xml:space="preserve">Issues of personal responsibility, moral action and social influence are central to many accounts about human nature. Previous behavioural experiments have studied these issues using laboratory experiments [1]. However, the design and interpretation of those studies have been criticised. For example, Milgram’s participants did not actually deliver pain, and pain responses of the third party were faked by an actor. It remains unclear whether Milgram’s participants </w:t>
      </w:r>
      <w:r w:rsidRPr="00D05130">
        <w:rPr>
          <w:rFonts w:ascii="Times New Roman" w:hAnsi="Times New Roman" w:cs="Times New Roman"/>
          <w:i/>
          <w:color w:val="000000" w:themeColor="text1"/>
          <w:lang w:val="en-GB"/>
        </w:rPr>
        <w:t>really</w:t>
      </w:r>
      <w:r w:rsidRPr="00D05130">
        <w:rPr>
          <w:rFonts w:ascii="Times New Roman" w:hAnsi="Times New Roman" w:cs="Times New Roman"/>
          <w:color w:val="000000" w:themeColor="text1"/>
          <w:lang w:val="en-GB"/>
        </w:rPr>
        <w:t xml:space="preserve"> </w:t>
      </w:r>
      <w:r w:rsidRPr="00D05130">
        <w:rPr>
          <w:rFonts w:ascii="Times New Roman" w:hAnsi="Times New Roman" w:cs="Times New Roman"/>
          <w:i/>
          <w:color w:val="000000" w:themeColor="text1"/>
          <w:lang w:val="en-GB"/>
        </w:rPr>
        <w:t>believed</w:t>
      </w:r>
      <w:r w:rsidRPr="00D05130">
        <w:rPr>
          <w:rFonts w:ascii="Times New Roman" w:hAnsi="Times New Roman" w:cs="Times New Roman"/>
          <w:color w:val="000000" w:themeColor="text1"/>
          <w:lang w:val="en-GB"/>
        </w:rPr>
        <w:t xml:space="preserve"> they were delivering severe pain, or whether they had some intuition that they were part of a simulation. In our design, participants acted reciprocally as agent and victim, both delivering and receiving harm. They knew from direct sensory experience how their actions would affect their co-participant. This experience demonstrably influenced their free choices. Moreover, the combination of money and pain in our experiments ensured that our participants were motivated by greed and fear, factors that may pervasively influence many human choices [</w:t>
      </w:r>
      <w:r>
        <w:rPr>
          <w:rFonts w:ascii="Times New Roman" w:hAnsi="Times New Roman" w:cs="Times New Roman"/>
          <w:color w:val="000000" w:themeColor="text1"/>
          <w:lang w:val="en-GB"/>
        </w:rPr>
        <w:t>19</w:t>
      </w:r>
      <w:r w:rsidRPr="00D05130">
        <w:rPr>
          <w:rFonts w:ascii="Times New Roman" w:hAnsi="Times New Roman" w:cs="Times New Roman"/>
          <w:color w:val="000000" w:themeColor="text1"/>
          <w:lang w:val="en-GB"/>
        </w:rPr>
        <w:t>].</w:t>
      </w:r>
    </w:p>
    <w:p w14:paraId="111F404F"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 xml:space="preserve">Legal, historical </w:t>
      </w:r>
      <w:r>
        <w:rPr>
          <w:rFonts w:ascii="Times New Roman" w:hAnsi="Times New Roman" w:cs="Times New Roman"/>
          <w:color w:val="000000" w:themeColor="text1"/>
          <w:lang w:val="en-GB"/>
        </w:rPr>
        <w:t>[10</w:t>
      </w:r>
      <w:r w:rsidRPr="00D05130">
        <w:rPr>
          <w:rFonts w:ascii="Times New Roman" w:hAnsi="Times New Roman" w:cs="Times New Roman"/>
          <w:color w:val="000000" w:themeColor="text1"/>
          <w:lang w:val="en-GB"/>
        </w:rPr>
        <w:t>] and psychological</w:t>
      </w:r>
      <w:r w:rsidRPr="00D05130">
        <w:rPr>
          <w:rFonts w:ascii="Times New Roman" w:hAnsi="Times New Roman" w:cs="Times New Roman"/>
          <w:color w:val="000000" w:themeColor="text1"/>
          <w:vertAlign w:val="superscript"/>
          <w:lang w:val="en-GB"/>
        </w:rPr>
        <w:t xml:space="preserve"> </w:t>
      </w:r>
      <w:r w:rsidRPr="00D05130">
        <w:rPr>
          <w:rFonts w:ascii="Times New Roman" w:hAnsi="Times New Roman" w:cs="Times New Roman"/>
          <w:color w:val="000000" w:themeColor="text1"/>
          <w:lang w:val="en-GB"/>
        </w:rPr>
        <w:t>[</w:t>
      </w:r>
      <w:r>
        <w:rPr>
          <w:rFonts w:ascii="Times New Roman" w:hAnsi="Times New Roman" w:cs="Times New Roman"/>
          <w:color w:val="000000" w:themeColor="text1"/>
          <w:lang w:val="en-GB"/>
        </w:rPr>
        <w:t>11</w:t>
      </w:r>
      <w:r w:rsidRPr="00D05130">
        <w:rPr>
          <w:rFonts w:ascii="Times New Roman" w:hAnsi="Times New Roman" w:cs="Times New Roman"/>
          <w:color w:val="000000" w:themeColor="text1"/>
          <w:lang w:val="en-GB"/>
        </w:rPr>
        <w:t>] thought have all considered how obeying orders influences personal responsibility. Social constructs, including ‘power’ [</w:t>
      </w:r>
      <w:r>
        <w:rPr>
          <w:rFonts w:ascii="Times New Roman" w:hAnsi="Times New Roman" w:cs="Times New Roman"/>
          <w:color w:val="000000" w:themeColor="text1"/>
          <w:lang w:val="en-GB"/>
        </w:rPr>
        <w:t>20</w:t>
      </w:r>
      <w:r w:rsidRPr="00D05130">
        <w:rPr>
          <w:rFonts w:ascii="Times New Roman" w:hAnsi="Times New Roman" w:cs="Times New Roman"/>
          <w:color w:val="000000" w:themeColor="text1"/>
          <w:lang w:val="en-GB"/>
        </w:rPr>
        <w:t>]</w:t>
      </w:r>
      <w:r w:rsidRPr="00D05130">
        <w:rPr>
          <w:rFonts w:ascii="Times New Roman" w:hAnsi="Times New Roman" w:cs="Times New Roman"/>
          <w:color w:val="000000" w:themeColor="text1"/>
          <w:vertAlign w:val="superscript"/>
          <w:lang w:val="en-GB"/>
        </w:rPr>
        <w:t xml:space="preserve"> </w:t>
      </w:r>
      <w:r w:rsidRPr="00D05130">
        <w:rPr>
          <w:rFonts w:ascii="Times New Roman" w:hAnsi="Times New Roman" w:cs="Times New Roman"/>
          <w:color w:val="000000" w:themeColor="text1"/>
          <w:lang w:val="en-GB"/>
        </w:rPr>
        <w:t>and ‘authority’</w:t>
      </w:r>
      <w:r w:rsidRPr="00D05130">
        <w:rPr>
          <w:rFonts w:ascii="Times New Roman" w:hAnsi="Times New Roman" w:cs="Times New Roman"/>
          <w:color w:val="000000" w:themeColor="text1"/>
          <w:vertAlign w:val="superscript"/>
          <w:lang w:val="en-GB"/>
        </w:rPr>
        <w:t xml:space="preserve"> </w:t>
      </w:r>
      <w:r w:rsidRPr="00D05130">
        <w:rPr>
          <w:rFonts w:ascii="Times New Roman" w:hAnsi="Times New Roman" w:cs="Times New Roman"/>
          <w:color w:val="000000" w:themeColor="text1"/>
          <w:lang w:val="en-GB"/>
        </w:rPr>
        <w:t xml:space="preserve">[1] are often invoked. Using an implicit marker of sense of agency based on time perception, we showed that coercive instructions caused participants to </w:t>
      </w:r>
      <w:r w:rsidRPr="00D05130">
        <w:rPr>
          <w:rFonts w:ascii="Times New Roman" w:hAnsi="Times New Roman" w:cs="Times New Roman"/>
          <w:i/>
          <w:color w:val="000000" w:themeColor="text1"/>
          <w:lang w:val="en-GB"/>
        </w:rPr>
        <w:t>experience</w:t>
      </w:r>
      <w:r w:rsidRPr="00D05130">
        <w:rPr>
          <w:rFonts w:ascii="Times New Roman" w:hAnsi="Times New Roman" w:cs="Times New Roman"/>
          <w:color w:val="000000" w:themeColor="text1"/>
          <w:lang w:val="en-GB"/>
        </w:rPr>
        <w:t xml:space="preserve"> less agency over the harmful outcomes of their actions. The results generalised over implicit and explicit measures of agency, and also over financial harm and physical pain, and were also found on subsets of trials where no harm was actually delivered. Our results suggest that “only obeying orders” may not merely be a retrospective narrative of behaviour, adopted for secondary gain such as mitigation, but may rather reflect a </w:t>
      </w:r>
      <w:r w:rsidRPr="008C62E8">
        <w:rPr>
          <w:rFonts w:ascii="Times New Roman" w:hAnsi="Times New Roman" w:cs="Times New Roman"/>
          <w:color w:val="000000" w:themeColor="text1"/>
          <w:lang w:val="en-GB"/>
        </w:rPr>
        <w:t>genuine difference in subjective experience of agency at the point of action itself. A previous study [1</w:t>
      </w:r>
      <w:r>
        <w:rPr>
          <w:rFonts w:ascii="Times New Roman" w:hAnsi="Times New Roman" w:cs="Times New Roman"/>
          <w:color w:val="000000" w:themeColor="text1"/>
          <w:lang w:val="en-GB"/>
        </w:rPr>
        <w:t>2</w:t>
      </w:r>
      <w:r w:rsidRPr="008C62E8">
        <w:rPr>
          <w:rFonts w:ascii="Times New Roman" w:hAnsi="Times New Roman" w:cs="Times New Roman"/>
          <w:color w:val="000000" w:themeColor="text1"/>
          <w:lang w:val="en-GB"/>
        </w:rPr>
        <w:t>] reported that sense of agency decreased as the size of the 'response space' [</w:t>
      </w:r>
      <w:r>
        <w:rPr>
          <w:rFonts w:ascii="Times New Roman" w:hAnsi="Times New Roman" w:cs="Times New Roman"/>
          <w:color w:val="000000" w:themeColor="text1"/>
          <w:lang w:val="en-GB"/>
        </w:rPr>
        <w:t>21</w:t>
      </w:r>
      <w:r w:rsidRPr="008C62E8">
        <w:rPr>
          <w:rFonts w:ascii="Times New Roman" w:hAnsi="Times New Roman" w:cs="Times New Roman"/>
          <w:color w:val="000000" w:themeColor="text1"/>
          <w:lang w:val="en-GB"/>
        </w:rPr>
        <w:t>] or alternative actions decreased.  We suggest that this cognitive mechanism may also underlie the effects of coercion on sense of agency reported here.</w:t>
      </w:r>
    </w:p>
    <w:p w14:paraId="76F2D87C"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Milgram reported that “ordinary” people frequently comply with coercive instructions [1]. Interestingly, our effects of coercion on sense of agency were quite general across individuals, and were not strongly associated with particular personality traits, or with empathy. This was not merely due to insensitivity of agency measures, since the effects of harm vs non-harm on sense of agency were higher in those with more empathic traits, as might be predicted.  Rather, our result clearly suggests one reason why so many people can be coerced.  Specifically, coercion may reduce the linkage that normally binds the experience of actions to their outcomes. Indeed, emotional distancing from distasteful outcomes of one’s own necessary actions forms a specific part of training and professional culture in medicine</w:t>
      </w:r>
      <w:r w:rsidRPr="00D05130">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lang w:val="en-GB"/>
        </w:rPr>
        <w:t>[20</w:t>
      </w:r>
      <w:r w:rsidRPr="00D05130">
        <w:rPr>
          <w:rFonts w:ascii="Times New Roman" w:hAnsi="Times New Roman" w:cs="Times New Roman"/>
          <w:color w:val="000000" w:themeColor="text1"/>
          <w:lang w:val="en-GB"/>
        </w:rPr>
        <w:t>], and in the military</w:t>
      </w:r>
      <w:r w:rsidRPr="00D05130">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lang w:val="en-GB"/>
        </w:rPr>
        <w:t>[21</w:t>
      </w:r>
      <w:r w:rsidRPr="00D05130">
        <w:rPr>
          <w:rFonts w:ascii="Times New Roman" w:hAnsi="Times New Roman" w:cs="Times New Roman"/>
          <w:color w:val="000000" w:themeColor="text1"/>
          <w:lang w:val="en-GB"/>
        </w:rPr>
        <w:t>].  Training effects might also work in the opposite direction: learning the true valence of one’s actions’ outcomes might potentially make the sense of agency more resilient to the undermining effects of coercion.</w:t>
      </w:r>
    </w:p>
    <w:p w14:paraId="5D67F951" w14:textId="77777777" w:rsidR="000A1389" w:rsidRPr="00D05130" w:rsidRDefault="000A1389" w:rsidP="000A1389">
      <w:pPr>
        <w:ind w:right="-148" w:firstLine="708"/>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We showed that acting under coercion deeply modifies the sense of being responsible for outcomes of one’s actions. It also attenuates the neural processing of outcomes. Both results can be interpreted as a cognitive operation of “distancing”, or reducing the linkage between one’s own decision-making, action and outcome.  Our results may have profound implications for social and legal responsibility. Laws are culturally-evolved rules for managing impact of individuals’ behaviours on others. Laws must therefore engage with the psychological and neurocognitive mechanisms that drive individual actions. Our finding of reduced experience of agency under coercion does not legitimate Nuremberg-type defences: society could still expect agents to try to resist evil</w:t>
      </w:r>
      <w:r w:rsidRPr="00D05130">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lang w:val="en-GB"/>
        </w:rPr>
        <w:t>[10,24</w:t>
      </w:r>
      <w:r w:rsidRPr="00D05130">
        <w:rPr>
          <w:rFonts w:ascii="Times New Roman" w:hAnsi="Times New Roman" w:cs="Times New Roman"/>
          <w:color w:val="000000" w:themeColor="text1"/>
          <w:lang w:val="en-GB"/>
        </w:rPr>
        <w:t xml:space="preserve">]. However, our results do suggest that people may indeed </w:t>
      </w:r>
      <w:r w:rsidRPr="00D05130">
        <w:rPr>
          <w:rFonts w:ascii="Times New Roman" w:hAnsi="Times New Roman" w:cs="Times New Roman"/>
          <w:i/>
          <w:color w:val="000000" w:themeColor="text1"/>
          <w:lang w:val="en-GB"/>
        </w:rPr>
        <w:t>experience</w:t>
      </w:r>
      <w:r w:rsidRPr="00D05130">
        <w:rPr>
          <w:rFonts w:ascii="Times New Roman" w:hAnsi="Times New Roman" w:cs="Times New Roman"/>
          <w:color w:val="000000" w:themeColor="text1"/>
          <w:lang w:val="en-GB"/>
        </w:rPr>
        <w:t xml:space="preserve"> reduced agency at the point of being coerced to perform abhorrent actions. Clearly, society needs protection from harm, irrespective of whether the perpetrators experienced agency at the time of the act, or not. For example, the law argues that informed, rational agents should </w:t>
      </w:r>
      <w:r w:rsidRPr="00D05130">
        <w:rPr>
          <w:rFonts w:ascii="Times New Roman" w:hAnsi="Times New Roman" w:cs="Times New Roman"/>
          <w:i/>
          <w:color w:val="000000" w:themeColor="text1"/>
          <w:lang w:val="en-GB"/>
        </w:rPr>
        <w:t>know</w:t>
      </w:r>
      <w:r w:rsidRPr="00D05130">
        <w:rPr>
          <w:rFonts w:ascii="Times New Roman" w:hAnsi="Times New Roman" w:cs="Times New Roman"/>
          <w:color w:val="000000" w:themeColor="text1"/>
          <w:lang w:val="en-GB"/>
        </w:rPr>
        <w:t xml:space="preserve"> they remain responsible for their actions, even if they have minimal </w:t>
      </w:r>
      <w:r w:rsidRPr="00D05130">
        <w:rPr>
          <w:rFonts w:ascii="Times New Roman" w:hAnsi="Times New Roman" w:cs="Times New Roman"/>
          <w:i/>
          <w:color w:val="000000" w:themeColor="text1"/>
          <w:lang w:val="en-GB"/>
        </w:rPr>
        <w:t>experience</w:t>
      </w:r>
      <w:r w:rsidRPr="00D05130">
        <w:rPr>
          <w:rFonts w:ascii="Times New Roman" w:hAnsi="Times New Roman" w:cs="Times New Roman"/>
          <w:color w:val="000000" w:themeColor="text1"/>
          <w:lang w:val="en-GB"/>
        </w:rPr>
        <w:t xml:space="preserve"> of agency at the time of action. Further, the law could shift its focus away from those who obey orders towards those who </w:t>
      </w:r>
      <w:r w:rsidRPr="00D05130">
        <w:rPr>
          <w:rFonts w:ascii="Times New Roman" w:hAnsi="Times New Roman" w:cs="Times New Roman"/>
          <w:i/>
          <w:color w:val="000000" w:themeColor="text1"/>
          <w:lang w:val="en-GB"/>
        </w:rPr>
        <w:t>give</w:t>
      </w:r>
      <w:r w:rsidRPr="00D05130">
        <w:rPr>
          <w:rFonts w:ascii="Times New Roman" w:hAnsi="Times New Roman" w:cs="Times New Roman"/>
          <w:color w:val="000000" w:themeColor="text1"/>
          <w:lang w:val="en-GB"/>
        </w:rPr>
        <w:t xml:space="preserve"> them, to prevent them from abusing a position that allows them to coerce others. Our research on the experience of agency highlights the fundamental link between law and cognitive neuroscience.  The law has to engage with the human capacity to control action, if it is to fulfil its function of allowing individuals to live together in societies. </w:t>
      </w:r>
    </w:p>
    <w:p w14:paraId="78D48465" w14:textId="77777777" w:rsidR="000A1389" w:rsidRPr="00D05130" w:rsidRDefault="000A1389" w:rsidP="000A1389">
      <w:pPr>
        <w:ind w:right="-148"/>
        <w:jc w:val="both"/>
        <w:rPr>
          <w:rFonts w:ascii="Times New Roman" w:hAnsi="Times New Roman" w:cs="Times New Roman"/>
          <w:color w:val="000000" w:themeColor="text1"/>
          <w:lang w:val="en-GB"/>
        </w:rPr>
      </w:pPr>
    </w:p>
    <w:p w14:paraId="0BE80D15" w14:textId="77777777" w:rsidR="000A1389" w:rsidRPr="00D05130" w:rsidRDefault="000A1389" w:rsidP="000A1389">
      <w:pPr>
        <w:ind w:right="-148"/>
        <w:jc w:val="both"/>
        <w:rPr>
          <w:rFonts w:ascii="Times New Roman" w:hAnsi="Times New Roman" w:cs="Times New Roman"/>
          <w:color w:val="000000" w:themeColor="text1"/>
          <w:lang w:val="en-GB"/>
        </w:rPr>
      </w:pPr>
    </w:p>
    <w:p w14:paraId="604A91CE" w14:textId="77777777" w:rsidR="000A1389" w:rsidRPr="00D05130" w:rsidRDefault="000A1389" w:rsidP="000A1389">
      <w:pPr>
        <w:ind w:right="-148"/>
        <w:jc w:val="both"/>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EXPERIMENTAL PROCEDURES</w:t>
      </w:r>
    </w:p>
    <w:p w14:paraId="27C86800" w14:textId="77777777" w:rsidR="000A1389" w:rsidRPr="00D05130" w:rsidRDefault="000A1389" w:rsidP="000A1389">
      <w:pPr>
        <w:ind w:right="-148"/>
        <w:jc w:val="both"/>
        <w:rPr>
          <w:rFonts w:ascii="Times New Roman" w:hAnsi="Times New Roman" w:cs="Times New Roman"/>
          <w:b/>
          <w:color w:val="000000" w:themeColor="text1"/>
          <w:lang w:val="en-GB"/>
        </w:rPr>
      </w:pPr>
    </w:p>
    <w:p w14:paraId="4E4A8B83"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EXPERIMENT 1</w:t>
      </w:r>
    </w:p>
    <w:p w14:paraId="1CD6ED52"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p>
    <w:p w14:paraId="7C5B1643"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The principles of the 2013 Declaration of Helsinki were followed. The study was approved by University College London Research Ethics Committee (0847/006). All participants provided written informed consent prior to the experiment. No participant withdrew, and no participant reported distress at debriefing, or at later follow-up.</w:t>
      </w:r>
    </w:p>
    <w:p w14:paraId="4D720060" w14:textId="77777777" w:rsidR="000A1389" w:rsidRPr="00D05130" w:rsidRDefault="000A1389" w:rsidP="000A1389">
      <w:pPr>
        <w:ind w:right="143"/>
        <w:jc w:val="both"/>
        <w:rPr>
          <w:rFonts w:ascii="Times New Roman" w:hAnsi="Times New Roman" w:cs="Times New Roman"/>
          <w:color w:val="000000" w:themeColor="text1"/>
          <w:lang w:val="en-GB"/>
        </w:rPr>
      </w:pPr>
    </w:p>
    <w:p w14:paraId="29853C6A" w14:textId="77777777" w:rsidR="000A1389" w:rsidRPr="009D2C4F"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highlight w:val="yellow"/>
          <w:lang w:val="fr-FR"/>
        </w:rPr>
      </w:pPr>
      <w:r w:rsidRPr="00D05130">
        <w:rPr>
          <w:rFonts w:ascii="Times New Roman" w:hAnsi="Times New Roman" w:cs="Times New Roman"/>
          <w:b/>
          <w:bCs/>
          <w:i/>
          <w:iCs/>
          <w:color w:val="000000" w:themeColor="text1"/>
          <w:lang w:val="en-GB"/>
        </w:rPr>
        <w:t>Participants.</w:t>
      </w:r>
      <w:r w:rsidRPr="00D05130">
        <w:rPr>
          <w:rFonts w:ascii="Times New Roman" w:hAnsi="Times New Roman" w:cs="Times New Roman"/>
          <w:color w:val="000000" w:themeColor="text1"/>
          <w:lang w:val="en-GB"/>
        </w:rPr>
        <w:t xml:space="preserve"> Sixty right-handed student female participants were recruited in pairs and paid £15-£25 for their </w:t>
      </w:r>
      <w:r w:rsidRPr="008C62E8">
        <w:rPr>
          <w:rFonts w:ascii="Times New Roman" w:hAnsi="Times New Roman" w:cs="Times New Roman"/>
          <w:color w:val="000000" w:themeColor="text1"/>
          <w:lang w:val="en-GB"/>
        </w:rPr>
        <w:t>participation. Only female participants were tested in order to control for potential effects of gender, both within the participant pairs, and also between participants and the (female) experimenters. Data</w:t>
      </w:r>
      <w:r w:rsidRPr="009D2C4F">
        <w:rPr>
          <w:rFonts w:ascii="Times New Roman" w:hAnsi="Times New Roman" w:cs="Times New Roman"/>
          <w:color w:val="000000" w:themeColor="text1"/>
          <w:lang w:val="en-GB"/>
        </w:rPr>
        <w:t xml:space="preserve"> from a number of standard questionnaires, including Big 5 personality and trait empathy</w:t>
      </w:r>
      <w:r w:rsidRPr="00D05130">
        <w:rPr>
          <w:rFonts w:ascii="Times New Roman" w:hAnsi="Times New Roman" w:cs="Times New Roman"/>
          <w:color w:val="000000" w:themeColor="text1"/>
          <w:lang w:val="en-GB"/>
        </w:rPr>
        <w:t xml:space="preserve"> were available from collection prior to participation. The protocol for matching participants in pairs stipulated that participants could not be relatives, friends, nor be from the same course or faculty. Thus, there was no particular relation between co-participants prior to the experiment. Data exclusion criteria were decided in advance of the experiment: failure to produce temporal intervals covarying monotonically with actual action-tone interval, and any general failure to follow instructions. To identify participants for whom the action-tone intervals did not gradually increase with action-tone intervals, we performed linear trend analyses with contrast coefficients -1, 0, 1 for the three delays of the action-tone intervals (see “Materials &amp; Procedure”). Two participants were excluded due to non-significant linear trend. After this procedure 39 participants remained in Group 1 (mean age: 22.92, SD=3.82) and 19 in Group 2 (mean age: 22.79, SD=3.63). </w:t>
      </w:r>
    </w:p>
    <w:p w14:paraId="776B8AAB" w14:textId="77777777" w:rsidR="000A1389" w:rsidRPr="00D05130" w:rsidRDefault="000A1389" w:rsidP="000A1389">
      <w:pPr>
        <w:ind w:right="143"/>
        <w:rPr>
          <w:rFonts w:ascii="Times New Roman" w:hAnsi="Times New Roman" w:cs="Times New Roman"/>
          <w:color w:val="000000" w:themeColor="text1"/>
          <w:lang w:val="en-GB"/>
        </w:rPr>
      </w:pPr>
    </w:p>
    <w:p w14:paraId="73B3ABFE"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b/>
          <w:bCs/>
          <w:i/>
          <w:iCs/>
          <w:color w:val="000000" w:themeColor="text1"/>
          <w:lang w:val="en-GB"/>
        </w:rPr>
        <w:t>Materials &amp; Procedure</w:t>
      </w:r>
      <w:r w:rsidRPr="00D05130">
        <w:rPr>
          <w:rFonts w:ascii="Times New Roman" w:hAnsi="Times New Roman" w:cs="Times New Roman"/>
          <w:color w:val="000000" w:themeColor="text1"/>
          <w:lang w:val="en-GB"/>
        </w:rPr>
        <w:t xml:space="preserve">. On arrival at the experimental laboratory, participants read an information sheet about the experimental procedure and the aim of the experiment. The two co-participants signed their individual consent forms simultaneously, ensuring they were both aware of the other’s consent. Roles were assigned randomly so that one of the participants was told they were the ‘agent’ and the other was the ‘victim’. These roles were reversed for the second half of the experiment, making the procedure fully reciprocal. Participants sat at a table, face to face. An external, silent SODIAL(R) Flexible Foldable USB keyboard was placed between them, oriented towards the agent, but visible to both. The experimental task ran on a computer, which was located on the agent’s right side with the screen visible only to the agent (see </w:t>
      </w:r>
      <w:r w:rsidRPr="002C5568">
        <w:rPr>
          <w:rFonts w:ascii="Times New Roman" w:hAnsi="Times New Roman" w:cs="Times New Roman"/>
          <w:b/>
          <w:color w:val="000000" w:themeColor="text1"/>
          <w:lang w:val="en-GB"/>
        </w:rPr>
        <w:t>Figure 2</w:t>
      </w:r>
      <w:r w:rsidRPr="00D05130">
        <w:rPr>
          <w:rFonts w:ascii="Times New Roman" w:hAnsi="Times New Roman" w:cs="Times New Roman"/>
          <w:color w:val="000000" w:themeColor="text1"/>
          <w:lang w:val="en-GB"/>
        </w:rPr>
        <w:t>). The agent was instructed to press a key on the keyboard at a time she chose after the start of the trial, using the right index finger. This caused a tone to occur. The delay between key press and tone was set to vary randomly between 200, 500 and 800 ms. The participants’ task was to estimate the delay between the keypress and the tone. They were informed that the delay would vary randomly on a trial-by-trial basis, between 0 and 1000 ms (they were reminded that 1000 ms makes 1 s). Participants were also told to make use of all possible numbers between 1 and 1000, as appropriate, avoiding restricting their answer space (e.g., not only use numbers between 1 and 100), and avoiding rounding (cf. [</w:t>
      </w:r>
      <w:r>
        <w:rPr>
          <w:rFonts w:ascii="Times New Roman" w:hAnsi="Times New Roman" w:cs="Times New Roman"/>
          <w:color w:val="000000" w:themeColor="text1"/>
          <w:lang w:val="en-GB"/>
        </w:rPr>
        <w:t>25</w:t>
      </w:r>
      <w:r w:rsidRPr="00D05130">
        <w:rPr>
          <w:rFonts w:ascii="Times New Roman" w:hAnsi="Times New Roman" w:cs="Times New Roman"/>
          <w:color w:val="000000" w:themeColor="text1"/>
          <w:lang w:val="en-GB"/>
        </w:rPr>
        <w:t xml:space="preserve">]). Each participant received a paper sheet with 60 empty boxes for their time estimates in each condition of the task. Participants’ answers were hidden from view of the other participant by a barrier, so as to avoid participants being biased by the other participant’s answers. </w:t>
      </w:r>
    </w:p>
    <w:p w14:paraId="4EDA2270"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ab/>
        <w:t xml:space="preserve">There were 2 experimental and 2 control conditions. In the </w:t>
      </w:r>
      <w:r w:rsidRPr="00D05130">
        <w:rPr>
          <w:rFonts w:ascii="Times New Roman" w:hAnsi="Times New Roman" w:cs="Times New Roman"/>
          <w:i/>
          <w:iCs/>
          <w:color w:val="000000" w:themeColor="text1"/>
          <w:lang w:val="en-GB"/>
        </w:rPr>
        <w:t>active control condition</w:t>
      </w:r>
      <w:r w:rsidRPr="00D05130">
        <w:rPr>
          <w:rFonts w:ascii="Times New Roman" w:hAnsi="Times New Roman" w:cs="Times New Roman"/>
          <w:color w:val="000000" w:themeColor="text1"/>
          <w:lang w:val="en-GB"/>
        </w:rPr>
        <w:t xml:space="preserve">, the agent pressed the space key whenever she wanted. In the </w:t>
      </w:r>
      <w:r w:rsidRPr="00D05130">
        <w:rPr>
          <w:rFonts w:ascii="Times New Roman" w:hAnsi="Times New Roman" w:cs="Times New Roman"/>
          <w:i/>
          <w:iCs/>
          <w:color w:val="000000" w:themeColor="text1"/>
          <w:lang w:val="en-GB"/>
        </w:rPr>
        <w:t>passive control condition</w:t>
      </w:r>
      <w:r w:rsidRPr="00D05130">
        <w:rPr>
          <w:rFonts w:ascii="Times New Roman" w:hAnsi="Times New Roman" w:cs="Times New Roman"/>
          <w:color w:val="000000" w:themeColor="text1"/>
          <w:lang w:val="en-GB"/>
        </w:rPr>
        <w:t xml:space="preserve">, the experimenter pressed the agent’s index finger down on the space bar, making sure to be unpredictable in her movements so as to minimize motor preparation in the agent. During these conditions, nothing was displayed on the computer screen. The predictions focussed on two experimental conditions: </w:t>
      </w:r>
      <w:r w:rsidRPr="00D05130">
        <w:rPr>
          <w:rFonts w:ascii="Times New Roman" w:hAnsi="Times New Roman" w:cs="Times New Roman"/>
          <w:i/>
          <w:color w:val="000000" w:themeColor="text1"/>
          <w:lang w:val="en-GB"/>
        </w:rPr>
        <w:t>free-choice</w:t>
      </w:r>
      <w:r w:rsidRPr="00D05130">
        <w:rPr>
          <w:rFonts w:ascii="Times New Roman" w:hAnsi="Times New Roman" w:cs="Times New Roman"/>
          <w:color w:val="000000" w:themeColor="text1"/>
          <w:lang w:val="en-GB"/>
        </w:rPr>
        <w:t xml:space="preserve"> and </w:t>
      </w:r>
      <w:r w:rsidRPr="00D05130">
        <w:rPr>
          <w:rFonts w:ascii="Times New Roman" w:hAnsi="Times New Roman" w:cs="Times New Roman"/>
          <w:i/>
          <w:color w:val="000000" w:themeColor="text1"/>
          <w:lang w:val="en-GB"/>
        </w:rPr>
        <w:t>coercion</w:t>
      </w:r>
      <w:r w:rsidRPr="00D05130">
        <w:rPr>
          <w:rFonts w:ascii="Times New Roman" w:hAnsi="Times New Roman" w:cs="Times New Roman"/>
          <w:color w:val="000000" w:themeColor="text1"/>
          <w:lang w:val="en-GB"/>
        </w:rPr>
        <w:t xml:space="preserve">. Participants were informed that they would both start with a specific amount of money (i.e. £20 for Group 1 and £15 for Group 2; this difference was due to the fact that participants in Group 1 could lose money, however, we needed to make sure participants would leave the experiment with the mandated minimum payment of £7.50/hour). In the </w:t>
      </w:r>
      <w:r w:rsidRPr="00D05130">
        <w:rPr>
          <w:rFonts w:ascii="Times New Roman" w:hAnsi="Times New Roman" w:cs="Times New Roman"/>
          <w:i/>
          <w:iCs/>
          <w:color w:val="000000" w:themeColor="text1"/>
          <w:lang w:val="en-GB"/>
        </w:rPr>
        <w:t>free-choice condition</w:t>
      </w:r>
      <w:r w:rsidRPr="00D05130">
        <w:rPr>
          <w:rFonts w:ascii="Times New Roman" w:hAnsi="Times New Roman" w:cs="Times New Roman"/>
          <w:color w:val="000000" w:themeColor="text1"/>
          <w:lang w:val="en-GB"/>
        </w:rPr>
        <w:t>, agents were instructed that they could freely choose to increase their remuneration for the experiment by delivering, or not delivering, a financial harm (Group 1) or a physical pain (Group 2) to the other participant, using the appropriate keys on the keyboard. They were told that they were totally free to choose how to act. The computer screen displayed which key press would be associated with which action (for instance, the ‘F’ key for taking money/delivering a shock and the ‘H’ key fo</w:t>
      </w:r>
      <w:r>
        <w:rPr>
          <w:rFonts w:ascii="Times New Roman" w:hAnsi="Times New Roman" w:cs="Times New Roman"/>
          <w:color w:val="000000" w:themeColor="text1"/>
          <w:lang w:val="en-GB"/>
        </w:rPr>
        <w:t>r refraining from taking money/</w:t>
      </w:r>
      <w:r w:rsidRPr="00D05130">
        <w:rPr>
          <w:rFonts w:ascii="Times New Roman" w:hAnsi="Times New Roman" w:cs="Times New Roman"/>
          <w:color w:val="000000" w:themeColor="text1"/>
          <w:lang w:val="en-GB"/>
        </w:rPr>
        <w:t xml:space="preserve">delivering a shock). In Group 1, the agents earned 5p. each time they chose to inflict financial pain to the victim, who then lost 5p. In Group 2, the agents earned 5p. each time they decided to deliver a painful electric shock to the victim. They earned no money if they decided not to deliver a shock. During this condition, the experimenters did not look at the participants, but focused their attention on task irrelevant objects. In the </w:t>
      </w:r>
      <w:r w:rsidRPr="00D05130">
        <w:rPr>
          <w:rFonts w:ascii="Times New Roman" w:hAnsi="Times New Roman" w:cs="Times New Roman"/>
          <w:i/>
          <w:iCs/>
          <w:color w:val="000000" w:themeColor="text1"/>
          <w:lang w:val="en-GB"/>
        </w:rPr>
        <w:t>coercive condition</w:t>
      </w:r>
      <w:r w:rsidRPr="00D05130">
        <w:rPr>
          <w:rFonts w:ascii="Times New Roman" w:hAnsi="Times New Roman" w:cs="Times New Roman"/>
          <w:color w:val="000000" w:themeColor="text1"/>
          <w:lang w:val="en-GB"/>
        </w:rPr>
        <w:t>, the experimenters stood up next to the agent and ordered her, on each trial, to take money or not (Group 1), or to administer a shock or not (Group 2) to the victim. The tone played after the key press was the same for both keys. In group 1, the ‘victim’ did not know on each trial whether the agent had chosen to inflict financial harm or not, and did not know which of the agent’s response keys was mapped to financial harm – this information was available only on the agent’s feedback display screen. Two new response keys (‘J’ and ‘L’) were used when roles were reversed in Group 1, so that former victims could not now simply repeat harms done to them by repeating the agent’s previous keypresses. Thus group 1 were prevented from imitative behaviour. In Group 2, participants inevitably experienced the action selected by the agent on each trial, in the form of physical pain. Therefore, imitative behaviour would become unavoidable: we therefore decided to use the same keypress mappings throughout.</w:t>
      </w:r>
    </w:p>
    <w:p w14:paraId="21680392"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ab/>
        <w:t>The gains and losses were displayed on the screen visible to the agent. In Group 1, the agent saw 2 moneybags, 1 with her own money and 1 with the victim’s money. Each time the agent inflicted financial harm, a coin was shown moving from the victim’s bag to her bag, and the total amount of money increase was displayed. When the agent did not take money, no animations were displayed. In Group 2, the agent only saw her own moneybag on the screen since the victim did not lose money, but instead received a painful shock to their left hand.  The shock caused a twitch of the victim’s hand that was readily visible to the agent.</w:t>
      </w:r>
    </w:p>
    <w:p w14:paraId="2E5DCC8F"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ab/>
        <w:t>Two experimenters participated in Group 1, each testing half the sample. One experimenter instructed agents to take money 50/60 times. The other experimenter instructed agents to take money 30/60 times. This variation allowed some control over possible effects of experimenter’s nastiness on participants’ behaviour and experiences under coercion. In Group 2, both experimenters were simultaneously present, but one gave the coercive instructions. Both experimenters instructed agents to deliver shocks 30/60 times.</w:t>
      </w:r>
    </w:p>
    <w:p w14:paraId="5F7D5F97" w14:textId="77777777" w:rsidR="000A1389" w:rsidRPr="00FA43DD"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ab/>
        <w:t xml:space="preserve">We used a partially randomized order of conditions. Participants performed the </w:t>
      </w:r>
      <w:r w:rsidRPr="00D05130">
        <w:rPr>
          <w:rFonts w:ascii="Times New Roman" w:hAnsi="Times New Roman" w:cs="Times New Roman"/>
          <w:i/>
          <w:color w:val="000000" w:themeColor="text1"/>
          <w:lang w:val="en-GB"/>
        </w:rPr>
        <w:t>active</w:t>
      </w:r>
      <w:r w:rsidRPr="00D05130">
        <w:rPr>
          <w:rFonts w:ascii="Times New Roman" w:hAnsi="Times New Roman" w:cs="Times New Roman"/>
          <w:color w:val="000000" w:themeColor="text1"/>
          <w:lang w:val="en-GB"/>
        </w:rPr>
        <w:t xml:space="preserve"> or the </w:t>
      </w:r>
      <w:r w:rsidRPr="00D05130">
        <w:rPr>
          <w:rFonts w:ascii="Times New Roman" w:hAnsi="Times New Roman" w:cs="Times New Roman"/>
          <w:i/>
          <w:color w:val="000000" w:themeColor="text1"/>
          <w:lang w:val="en-GB"/>
        </w:rPr>
        <w:t>passive</w:t>
      </w:r>
      <w:r w:rsidRPr="00D05130">
        <w:rPr>
          <w:rFonts w:ascii="Times New Roman" w:hAnsi="Times New Roman" w:cs="Times New Roman"/>
          <w:color w:val="000000" w:themeColor="text1"/>
          <w:lang w:val="en-GB"/>
        </w:rPr>
        <w:t xml:space="preserve"> control condition first, then the </w:t>
      </w:r>
      <w:r w:rsidRPr="00D05130">
        <w:rPr>
          <w:rFonts w:ascii="Times New Roman" w:hAnsi="Times New Roman" w:cs="Times New Roman"/>
          <w:i/>
          <w:color w:val="000000" w:themeColor="text1"/>
          <w:lang w:val="en-GB"/>
        </w:rPr>
        <w:t>free-choice</w:t>
      </w:r>
      <w:r w:rsidRPr="00D05130">
        <w:rPr>
          <w:rFonts w:ascii="Times New Roman" w:hAnsi="Times New Roman" w:cs="Times New Roman"/>
          <w:color w:val="000000" w:themeColor="text1"/>
          <w:lang w:val="en-GB"/>
        </w:rPr>
        <w:t xml:space="preserve"> condition, then the </w:t>
      </w:r>
      <w:r w:rsidRPr="00D05130">
        <w:rPr>
          <w:rFonts w:ascii="Times New Roman" w:hAnsi="Times New Roman" w:cs="Times New Roman"/>
          <w:i/>
          <w:color w:val="000000" w:themeColor="text1"/>
          <w:lang w:val="en-GB"/>
        </w:rPr>
        <w:t>coercive</w:t>
      </w:r>
      <w:r w:rsidRPr="00D05130">
        <w:rPr>
          <w:rFonts w:ascii="Times New Roman" w:hAnsi="Times New Roman" w:cs="Times New Roman"/>
          <w:color w:val="000000" w:themeColor="text1"/>
          <w:lang w:val="en-GB"/>
        </w:rPr>
        <w:t xml:space="preserve"> condition, and then the remaining control condition, either </w:t>
      </w:r>
      <w:r w:rsidRPr="00D05130">
        <w:rPr>
          <w:rFonts w:ascii="Times New Roman" w:hAnsi="Times New Roman" w:cs="Times New Roman"/>
          <w:i/>
          <w:color w:val="000000" w:themeColor="text1"/>
          <w:lang w:val="en-GB"/>
        </w:rPr>
        <w:t>active</w:t>
      </w:r>
      <w:r w:rsidRPr="00D05130">
        <w:rPr>
          <w:rFonts w:ascii="Times New Roman" w:hAnsi="Times New Roman" w:cs="Times New Roman"/>
          <w:color w:val="000000" w:themeColor="text1"/>
          <w:lang w:val="en-GB"/>
        </w:rPr>
        <w:t xml:space="preserve"> or </w:t>
      </w:r>
      <w:r w:rsidRPr="00D05130">
        <w:rPr>
          <w:rFonts w:ascii="Times New Roman" w:hAnsi="Times New Roman" w:cs="Times New Roman"/>
          <w:i/>
          <w:color w:val="000000" w:themeColor="text1"/>
          <w:lang w:val="en-GB"/>
        </w:rPr>
        <w:t>passive</w:t>
      </w:r>
      <w:r w:rsidRPr="00D05130">
        <w:rPr>
          <w:rFonts w:ascii="Times New Roman" w:hAnsi="Times New Roman" w:cs="Times New Roman"/>
          <w:color w:val="000000" w:themeColor="text1"/>
          <w:lang w:val="en-GB"/>
        </w:rPr>
        <w:t xml:space="preserve"> condition. We chose not to randomize </w:t>
      </w:r>
      <w:r w:rsidRPr="00D05130">
        <w:rPr>
          <w:rFonts w:ascii="Times New Roman" w:hAnsi="Times New Roman" w:cs="Times New Roman"/>
          <w:i/>
          <w:color w:val="000000" w:themeColor="text1"/>
          <w:lang w:val="en-GB"/>
        </w:rPr>
        <w:t>free</w:t>
      </w:r>
      <w:r w:rsidRPr="00D05130">
        <w:rPr>
          <w:rFonts w:ascii="Times New Roman" w:hAnsi="Times New Roman" w:cs="Times New Roman"/>
          <w:color w:val="000000" w:themeColor="text1"/>
          <w:lang w:val="en-GB"/>
        </w:rPr>
        <w:t xml:space="preserve"> and </w:t>
      </w:r>
      <w:r w:rsidRPr="00D05130">
        <w:rPr>
          <w:rFonts w:ascii="Times New Roman" w:hAnsi="Times New Roman" w:cs="Times New Roman"/>
          <w:i/>
          <w:color w:val="000000" w:themeColor="text1"/>
          <w:lang w:val="en-GB"/>
        </w:rPr>
        <w:t>coercive</w:t>
      </w:r>
      <w:r w:rsidRPr="00D05130">
        <w:rPr>
          <w:rFonts w:ascii="Times New Roman" w:hAnsi="Times New Roman" w:cs="Times New Roman"/>
          <w:color w:val="000000" w:themeColor="text1"/>
          <w:lang w:val="en-GB"/>
        </w:rPr>
        <w:t xml:space="preserve"> conditions in order not to bias participants in the </w:t>
      </w:r>
      <w:r w:rsidRPr="00D05130">
        <w:rPr>
          <w:rFonts w:ascii="Times New Roman" w:hAnsi="Times New Roman" w:cs="Times New Roman"/>
          <w:i/>
          <w:color w:val="000000" w:themeColor="text1"/>
          <w:lang w:val="en-GB"/>
        </w:rPr>
        <w:t xml:space="preserve">free </w:t>
      </w:r>
      <w:r w:rsidRPr="00D05130">
        <w:rPr>
          <w:rFonts w:ascii="Times New Roman" w:hAnsi="Times New Roman" w:cs="Times New Roman"/>
          <w:color w:val="000000" w:themeColor="text1"/>
          <w:lang w:val="en-GB"/>
        </w:rPr>
        <w:t xml:space="preserve">condition from previous experience in the </w:t>
      </w:r>
      <w:r w:rsidRPr="00D05130">
        <w:rPr>
          <w:rFonts w:ascii="Times New Roman" w:hAnsi="Times New Roman" w:cs="Times New Roman"/>
          <w:i/>
          <w:color w:val="000000" w:themeColor="text1"/>
          <w:lang w:val="en-GB"/>
        </w:rPr>
        <w:t>coercive</w:t>
      </w:r>
      <w:r w:rsidRPr="00D05130">
        <w:rPr>
          <w:rFonts w:ascii="Times New Roman" w:hAnsi="Times New Roman" w:cs="Times New Roman"/>
          <w:color w:val="000000" w:themeColor="text1"/>
          <w:lang w:val="en-GB"/>
        </w:rPr>
        <w:t xml:space="preserve"> condition (e.g., attempting to match the coercive experimenter’s </w:t>
      </w:r>
      <w:r w:rsidRPr="00FA43DD">
        <w:rPr>
          <w:rFonts w:ascii="Times New Roman" w:hAnsi="Times New Roman" w:cs="Times New Roman"/>
          <w:color w:val="000000" w:themeColor="text1"/>
          <w:lang w:val="en-GB"/>
        </w:rPr>
        <w:t>instructions in their ‘free’ choices). Participants went through the same 4 conditions twice, once as agent and once as ‘victim’, that is, 8 conditions in total. There were 60 trials per condition (20 trials at each action-tone delay, in randomised order), giving a total of 480 trials. Participants performed 240 actions as agents, and observed 240 actions as victims. The order of the conditions was the same within each pair.</w:t>
      </w:r>
    </w:p>
    <w:p w14:paraId="67C9154B" w14:textId="77777777" w:rsidR="000A1389" w:rsidRPr="00FA43DD"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b/>
          <w:color w:val="000000" w:themeColor="text1"/>
          <w:lang w:val="en-GB"/>
        </w:rPr>
      </w:pPr>
      <w:r w:rsidRPr="00FA43DD">
        <w:rPr>
          <w:rFonts w:ascii="Times New Roman" w:hAnsi="Times New Roman" w:cs="Times New Roman"/>
          <w:color w:val="000000" w:themeColor="text1"/>
          <w:lang w:val="en-GB"/>
        </w:rPr>
        <w:tab/>
        <w:t xml:space="preserve">Details of the painful stimulation, and other measures are given in </w:t>
      </w:r>
      <w:r w:rsidRPr="00FA43DD">
        <w:rPr>
          <w:rFonts w:ascii="Times New Roman" w:hAnsi="Times New Roman" w:cs="Times New Roman"/>
          <w:b/>
          <w:color w:val="000000" w:themeColor="text1"/>
          <w:lang w:val="en-GB"/>
        </w:rPr>
        <w:t>Supplemental experimental procedures.</w:t>
      </w:r>
    </w:p>
    <w:p w14:paraId="2842DE9A"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FA43DD">
        <w:rPr>
          <w:rFonts w:ascii="Times New Roman" w:hAnsi="Times New Roman" w:cs="Times New Roman"/>
          <w:color w:val="000000" w:themeColor="text1"/>
          <w:lang w:val="en-GB"/>
        </w:rPr>
        <w:tab/>
        <w:t>At the end of the experiment</w:t>
      </w:r>
      <w:r w:rsidRPr="00D05130">
        <w:rPr>
          <w:rFonts w:ascii="Times New Roman" w:hAnsi="Times New Roman" w:cs="Times New Roman"/>
          <w:color w:val="000000" w:themeColor="text1"/>
          <w:lang w:val="en-GB"/>
        </w:rPr>
        <w:t xml:space="preserve">, participants were paid separately based on their earned financial gain during the experiment. For one dyad in Group 1, the experimenter judged that the relation between the agent and the victim had become conflictual and hostile. The experimenter made an on-the-spot decision to pay both of these participants the same amount (£20), to reduce the possibility of subsequent distress or conflict. </w:t>
      </w:r>
    </w:p>
    <w:p w14:paraId="28627331"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outlineLvl w:val="0"/>
        <w:rPr>
          <w:rFonts w:ascii="Times New Roman" w:hAnsi="Times New Roman" w:cs="Times New Roman"/>
          <w:b/>
          <w:color w:val="000000" w:themeColor="text1"/>
          <w:lang w:val="en-GB"/>
        </w:rPr>
      </w:pPr>
    </w:p>
    <w:p w14:paraId="63E9EFF2"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outlineLvl w:val="0"/>
        <w:rPr>
          <w:rFonts w:ascii="Times New Roman" w:hAnsi="Times New Roman" w:cs="Times New Roman"/>
          <w:b/>
          <w:color w:val="000000" w:themeColor="text1"/>
          <w:lang w:val="en-GB"/>
        </w:rPr>
      </w:pPr>
      <w:r w:rsidRPr="00D05130">
        <w:rPr>
          <w:rFonts w:ascii="Times New Roman" w:hAnsi="Times New Roman" w:cs="Times New Roman"/>
          <w:b/>
          <w:color w:val="000000" w:themeColor="text1"/>
          <w:lang w:val="en-GB"/>
        </w:rPr>
        <w:t>EXPERIMENT 2</w:t>
      </w:r>
    </w:p>
    <w:p w14:paraId="20A70C41"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p>
    <w:p w14:paraId="438DDE53"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color w:val="000000" w:themeColor="text1"/>
          <w:lang w:val="en-GB"/>
        </w:rPr>
        <w:t>The principles of the 2013 Declaration of Helsinki were followed. The study was approved by the ethical committee of the Université libre de Bruxelles (018/2015). All participants provided written informed consent prior to the experiment. No participant withdrew, and no participant reported distress at debriefing, or at later follow-up.</w:t>
      </w:r>
    </w:p>
    <w:p w14:paraId="3496DF49"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p>
    <w:p w14:paraId="1B00B1CA"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05130">
        <w:rPr>
          <w:rFonts w:ascii="Times New Roman" w:hAnsi="Times New Roman" w:cs="Times New Roman"/>
          <w:b/>
          <w:color w:val="000000" w:themeColor="text1"/>
          <w:lang w:val="en-GB"/>
        </w:rPr>
        <w:t>Participants.</w:t>
      </w:r>
      <w:r w:rsidRPr="00D05130">
        <w:rPr>
          <w:rFonts w:ascii="Times New Roman" w:hAnsi="Times New Roman" w:cs="Times New Roman"/>
          <w:color w:val="000000" w:themeColor="text1"/>
          <w:lang w:val="en-GB"/>
        </w:rPr>
        <w:t xml:space="preserve"> Twenty-two right-handed student female participants were recruited in pairs and paid 25€-31€ for their participation. The same protocol for matching participants and the same data exclusion criteria than in Experiment 1 were used. Two participants were excluded because no relation was found between perceived and actual action-shock intervals. After this procedure 20 participants remained (mean age: 23.15, SD=3.183).</w:t>
      </w:r>
    </w:p>
    <w:p w14:paraId="04B143B1"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p>
    <w:p w14:paraId="1F7E7E59" w14:textId="77777777" w:rsidR="000A1389" w:rsidRPr="00D05130" w:rsidRDefault="000A1389" w:rsidP="000A1389">
      <w:pPr>
        <w:ind w:right="142"/>
        <w:jc w:val="both"/>
        <w:rPr>
          <w:rFonts w:ascii="Times New Roman" w:hAnsi="Times New Roman" w:cs="Times New Roman"/>
          <w:color w:val="000000" w:themeColor="text1"/>
          <w:lang w:val="en-GB"/>
        </w:rPr>
      </w:pPr>
      <w:r w:rsidRPr="00D05130">
        <w:rPr>
          <w:rFonts w:ascii="Times New Roman" w:hAnsi="Times New Roman" w:cs="Times New Roman"/>
          <w:b/>
          <w:color w:val="000000" w:themeColor="text1"/>
          <w:lang w:val="en-GB"/>
        </w:rPr>
        <w:t xml:space="preserve">Materials &amp; Procedure. </w:t>
      </w:r>
      <w:r w:rsidRPr="00D05130">
        <w:rPr>
          <w:rFonts w:ascii="Times New Roman" w:hAnsi="Times New Roman" w:cs="Times New Roman"/>
          <w:color w:val="000000" w:themeColor="text1"/>
          <w:lang w:val="en-GB"/>
        </w:rPr>
        <w:t>We used the same method as for the physical pain group in Experiment 1, with modifications for EEG recording. Participants were instructed to wait a minimum of 2 s in a relaxed position before pressing a key, so as to obtain a consistent and noise-free baseline. Participants were further instructed not to move for up to 2 s after the tone. Participants first performed 30 trials in the active and the passive conditions, then 60 trials in the two experimental conditions, and then again 30 trials in the active and the passive conditions. These combinations of conditions were counterbalanced across participants. In order to have the same number of choices between the control and the experimental conditions, participants could choose between pressing ‘F’ or ‘H’ in the active condition. In the passive condition, the agent was asked to position two fingers (the index finger and the middle finger) on the two keys and the experimenter pressed down on one of the agent’s fingers at an unpredictable moment in time. In the post-session questionnaire, we additionally asked participants to rate (from 0, ‘</w:t>
      </w:r>
      <w:r w:rsidRPr="00D05130">
        <w:rPr>
          <w:rFonts w:ascii="Times New Roman" w:hAnsi="Times New Roman" w:cs="Times New Roman"/>
          <w:i/>
          <w:color w:val="000000" w:themeColor="text1"/>
          <w:lang w:val="en-GB"/>
        </w:rPr>
        <w:t>not responsible at all</w:t>
      </w:r>
      <w:r w:rsidRPr="00D05130">
        <w:rPr>
          <w:rFonts w:ascii="Times New Roman" w:hAnsi="Times New Roman" w:cs="Times New Roman"/>
          <w:color w:val="000000" w:themeColor="text1"/>
          <w:lang w:val="en-GB"/>
        </w:rPr>
        <w:t>’ to 100, ‘</w:t>
      </w:r>
      <w:r w:rsidRPr="00D05130">
        <w:rPr>
          <w:rFonts w:ascii="Times New Roman" w:hAnsi="Times New Roman" w:cs="Times New Roman"/>
          <w:i/>
          <w:color w:val="000000" w:themeColor="text1"/>
          <w:lang w:val="en-GB"/>
        </w:rPr>
        <w:t>entirely responsible</w:t>
      </w:r>
      <w:r w:rsidRPr="00D05130">
        <w:rPr>
          <w:rFonts w:ascii="Times New Roman" w:hAnsi="Times New Roman" w:cs="Times New Roman"/>
          <w:color w:val="000000" w:themeColor="text1"/>
          <w:lang w:val="en-GB"/>
        </w:rPr>
        <w:t>’) how much they felt responsible in each condition. We also asked participants to rate how frequently they would have disobeyed if they could have (from -3, ‘</w:t>
      </w:r>
      <w:r w:rsidRPr="00D05130">
        <w:rPr>
          <w:rFonts w:ascii="Times New Roman" w:hAnsi="Times New Roman" w:cs="Times New Roman"/>
          <w:i/>
          <w:color w:val="000000" w:themeColor="text1"/>
          <w:lang w:val="en-GB"/>
        </w:rPr>
        <w:t>almost never</w:t>
      </w:r>
      <w:r w:rsidRPr="00D05130">
        <w:rPr>
          <w:rFonts w:ascii="Times New Roman" w:hAnsi="Times New Roman" w:cs="Times New Roman"/>
          <w:color w:val="000000" w:themeColor="text1"/>
          <w:lang w:val="en-GB"/>
        </w:rPr>
        <w:t>’, to +3 ‘</w:t>
      </w:r>
      <w:r w:rsidRPr="00D05130">
        <w:rPr>
          <w:rFonts w:ascii="Times New Roman" w:hAnsi="Times New Roman" w:cs="Times New Roman"/>
          <w:i/>
          <w:color w:val="000000" w:themeColor="text1"/>
          <w:lang w:val="en-GB"/>
        </w:rPr>
        <w:t>almost all the time</w:t>
      </w:r>
      <w:r w:rsidRPr="00D05130">
        <w:rPr>
          <w:rFonts w:ascii="Times New Roman" w:hAnsi="Times New Roman" w:cs="Times New Roman"/>
          <w:color w:val="000000" w:themeColor="text1"/>
          <w:lang w:val="en-GB"/>
        </w:rPr>
        <w:t xml:space="preserve">’). In this experiment, the mean stimulation level selected by this procedure was 18.3 mA (SD=6.7, pulse duration: 200 </w:t>
      </w:r>
      <w:r w:rsidRPr="00D05130">
        <w:rPr>
          <w:rFonts w:ascii="Times New Roman" w:hAnsi="Times New Roman" w:cs="Times New Roman"/>
          <w:color w:val="000000" w:themeColor="text1"/>
          <w:lang w:val="en-GB"/>
        </w:rPr>
        <w:sym w:font="Symbol" w:char="F06D"/>
      </w:r>
      <w:r w:rsidRPr="00D05130">
        <w:rPr>
          <w:rFonts w:ascii="Times New Roman" w:hAnsi="Times New Roman" w:cs="Times New Roman"/>
          <w:color w:val="000000" w:themeColor="text1"/>
          <w:lang w:val="en-GB"/>
        </w:rPr>
        <w:t>s).</w:t>
      </w:r>
      <w:r w:rsidRPr="00D05130">
        <w:rPr>
          <w:rFonts w:ascii="Times New Roman" w:hAnsi="Times New Roman" w:cs="Times New Roman"/>
          <w:color w:val="000000" w:themeColor="text1"/>
          <w:lang w:val="en-GB"/>
        </w:rPr>
        <w:tab/>
      </w:r>
    </w:p>
    <w:p w14:paraId="52C1D3C7" w14:textId="77777777" w:rsidR="000A1389" w:rsidRPr="00D05130" w:rsidRDefault="000A1389" w:rsidP="000A1389">
      <w:pPr>
        <w:spacing w:line="480" w:lineRule="auto"/>
        <w:ind w:right="142"/>
        <w:jc w:val="both"/>
        <w:rPr>
          <w:rFonts w:ascii="Times New Roman" w:hAnsi="Times New Roman" w:cs="Times New Roman"/>
          <w:color w:val="000000" w:themeColor="text1"/>
          <w:lang w:val="en-GB"/>
        </w:rPr>
      </w:pPr>
    </w:p>
    <w:p w14:paraId="70E66304" w14:textId="77777777" w:rsidR="000A1389" w:rsidRPr="00D05130" w:rsidRDefault="000A1389" w:rsidP="000A1389">
      <w:pPr>
        <w:spacing w:line="480" w:lineRule="auto"/>
        <w:ind w:right="142"/>
        <w:jc w:val="both"/>
        <w:rPr>
          <w:rFonts w:ascii="Times New Roman" w:hAnsi="Times New Roman" w:cs="Times New Roman"/>
          <w:color w:val="000000" w:themeColor="text1"/>
          <w:lang w:val="en-GB"/>
        </w:rPr>
      </w:pPr>
    </w:p>
    <w:p w14:paraId="5171759B" w14:textId="77777777" w:rsidR="000A1389" w:rsidRPr="00D05130" w:rsidRDefault="000A1389" w:rsidP="000A1389">
      <w:pPr>
        <w:spacing w:line="480" w:lineRule="auto"/>
        <w:ind w:right="142"/>
        <w:jc w:val="both"/>
        <w:rPr>
          <w:rFonts w:ascii="Times New Roman" w:hAnsi="Times New Roman" w:cs="Times New Roman"/>
          <w:color w:val="000000" w:themeColor="text1"/>
          <w:lang w:val="en-GB"/>
        </w:rPr>
      </w:pPr>
    </w:p>
    <w:p w14:paraId="08B99D8B" w14:textId="77777777" w:rsidR="000A1389" w:rsidRPr="00C42A1B" w:rsidRDefault="000A1389" w:rsidP="000A1389">
      <w:pPr>
        <w:jc w:val="both"/>
        <w:rPr>
          <w:rFonts w:ascii="Times New Roman" w:hAnsi="Times New Roman" w:cs="Times New Roman"/>
          <w:color w:val="000000" w:themeColor="text1"/>
          <w:sz w:val="22"/>
          <w:szCs w:val="22"/>
          <w:lang w:val="en-GB"/>
        </w:rPr>
      </w:pPr>
      <w:r w:rsidRPr="00C42A1B">
        <w:rPr>
          <w:rFonts w:ascii="Times New Roman" w:hAnsi="Times New Roman" w:cs="Times New Roman"/>
          <w:b/>
          <w:color w:val="000000" w:themeColor="text1"/>
          <w:sz w:val="22"/>
          <w:szCs w:val="22"/>
          <w:lang w:val="en-GB"/>
        </w:rPr>
        <w:t>Contributions:</w:t>
      </w:r>
      <w:r w:rsidRPr="00C42A1B">
        <w:rPr>
          <w:rFonts w:ascii="Times New Roman" w:hAnsi="Times New Roman" w:cs="Times New Roman"/>
          <w:color w:val="000000" w:themeColor="text1"/>
          <w:sz w:val="22"/>
          <w:szCs w:val="22"/>
          <w:lang w:val="en-GB"/>
        </w:rPr>
        <w:t xml:space="preserve"> E.A. Caspar developed the study concept. E.A. Caspar and P. Haggard created the study design, and J.F. Christensen and A. Cleeremans provided critical comments. E.A. Caspar and J.F. Christensen ran Experiment 1. E.A. Caspar ran Experiment 2. E.A. Caspar performed the data analysis and interpretation under the supervision of J.F. Christensen, P. Haggard and A. Cleeremans. E.A. Caspar drafted the manuscript, and J.F. Christensen, P. Haggard and A. Cleeremans provided critical revisions. All authors approved the final version of the manuscript for submission.</w:t>
      </w:r>
    </w:p>
    <w:p w14:paraId="53DD95FE" w14:textId="77777777" w:rsidR="000A1389" w:rsidRPr="00C42A1B" w:rsidRDefault="000A1389" w:rsidP="000A1389">
      <w:pPr>
        <w:ind w:right="-148"/>
        <w:jc w:val="both"/>
        <w:rPr>
          <w:rFonts w:ascii="Times New Roman" w:hAnsi="Times New Roman" w:cs="Times New Roman"/>
          <w:b/>
          <w:color w:val="000000" w:themeColor="text1"/>
          <w:sz w:val="22"/>
          <w:szCs w:val="22"/>
          <w:lang w:val="en-GB"/>
        </w:rPr>
      </w:pPr>
    </w:p>
    <w:p w14:paraId="76D00976" w14:textId="77777777" w:rsidR="000A1389" w:rsidRPr="00C42A1B" w:rsidRDefault="000A1389" w:rsidP="000A1389">
      <w:pPr>
        <w:ind w:right="-148"/>
        <w:jc w:val="both"/>
        <w:rPr>
          <w:rFonts w:ascii="Times New Roman" w:hAnsi="Times New Roman" w:cs="Times New Roman"/>
          <w:color w:val="000000" w:themeColor="text1"/>
          <w:sz w:val="22"/>
          <w:szCs w:val="22"/>
          <w:lang w:val="en-GB"/>
        </w:rPr>
      </w:pPr>
      <w:r w:rsidRPr="00C42A1B">
        <w:rPr>
          <w:rFonts w:ascii="Times New Roman" w:hAnsi="Times New Roman" w:cs="Times New Roman"/>
          <w:b/>
          <w:color w:val="000000" w:themeColor="text1"/>
          <w:sz w:val="22"/>
          <w:szCs w:val="22"/>
          <w:lang w:val="en-GB"/>
        </w:rPr>
        <w:t>Acknowledgments:</w:t>
      </w:r>
      <w:r w:rsidRPr="00C42A1B">
        <w:rPr>
          <w:rFonts w:ascii="Times New Roman" w:hAnsi="Times New Roman" w:cs="Times New Roman"/>
          <w:color w:val="000000" w:themeColor="text1"/>
          <w:sz w:val="22"/>
          <w:szCs w:val="22"/>
          <w:lang w:val="en-GB"/>
        </w:rPr>
        <w:t xml:space="preserve"> EAC was supported by the FRS-F.N.R.S (Belgium). PH and JFC were supported by EU FP7 grant VERE WP1, AHRC grant L015145/1 to PH, and by ERC Advanced Grant HUMVOL. PH was additionally supported by an ESRC Professorial Research Fellowship. AC is a Research Director with the F.R.S.-FNRS (Belgium). This work was partly supported by BELSPO IAP grant P7/33 and by ERC Advanced Grant RADICAL to AC. The authors declared that they had no conflicts of interest with respect to their authorship or the publication of this article.</w:t>
      </w:r>
    </w:p>
    <w:p w14:paraId="2607EC0E" w14:textId="77777777" w:rsidR="000A1389" w:rsidRPr="00D05130" w:rsidRDefault="000A1389" w:rsidP="000A1389">
      <w:pPr>
        <w:spacing w:line="276" w:lineRule="auto"/>
        <w:ind w:right="-148"/>
        <w:jc w:val="both"/>
        <w:rPr>
          <w:rFonts w:ascii="Times New Roman" w:hAnsi="Times New Roman" w:cs="Times New Roman"/>
          <w:color w:val="000000" w:themeColor="text1"/>
          <w:lang w:val="en-GB"/>
        </w:rPr>
      </w:pPr>
    </w:p>
    <w:p w14:paraId="18F7960D"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6D4436B4"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6CF38A41"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560BCAFC"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1D770AA1"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7ADF773C"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69EE3434"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72558F05" w14:textId="77777777" w:rsidR="000A1389" w:rsidRDefault="000A1389" w:rsidP="000A1389">
      <w:pPr>
        <w:spacing w:line="480" w:lineRule="auto"/>
        <w:ind w:right="-148"/>
        <w:jc w:val="both"/>
        <w:rPr>
          <w:rFonts w:ascii="Times New Roman" w:hAnsi="Times New Roman" w:cs="Times New Roman"/>
          <w:color w:val="000000" w:themeColor="text1"/>
          <w:lang w:val="en-GB"/>
        </w:rPr>
      </w:pPr>
    </w:p>
    <w:p w14:paraId="418EC732" w14:textId="77777777" w:rsidR="00FA43DD" w:rsidRDefault="00FA43DD" w:rsidP="000A1389">
      <w:pPr>
        <w:spacing w:line="480" w:lineRule="auto"/>
        <w:ind w:right="-148"/>
        <w:jc w:val="both"/>
        <w:rPr>
          <w:rFonts w:ascii="Times New Roman" w:hAnsi="Times New Roman" w:cs="Times New Roman"/>
          <w:color w:val="000000" w:themeColor="text1"/>
          <w:lang w:val="en-GB"/>
        </w:rPr>
      </w:pPr>
      <w:bookmarkStart w:id="0" w:name="_GoBack"/>
      <w:bookmarkEnd w:id="0"/>
    </w:p>
    <w:p w14:paraId="575CB4BE"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p>
    <w:p w14:paraId="1A8EB5AB" w14:textId="77777777" w:rsidR="000A1389" w:rsidRPr="00D05130" w:rsidRDefault="000A1389" w:rsidP="000A1389">
      <w:pPr>
        <w:pStyle w:val="Commentaire"/>
        <w:spacing w:line="480" w:lineRule="auto"/>
        <w:jc w:val="both"/>
        <w:outlineLvl w:val="0"/>
        <w:rPr>
          <w:rFonts w:ascii="Times New Roman" w:hAnsi="Times New Roman" w:cs="Times New Roman"/>
          <w:b/>
          <w:color w:val="000000" w:themeColor="text1"/>
          <w:sz w:val="24"/>
          <w:szCs w:val="24"/>
          <w:lang w:val="en-GB"/>
        </w:rPr>
      </w:pPr>
      <w:r w:rsidRPr="00D05130">
        <w:rPr>
          <w:rFonts w:ascii="Times New Roman" w:hAnsi="Times New Roman" w:cs="Times New Roman"/>
          <w:b/>
          <w:color w:val="000000" w:themeColor="text1"/>
          <w:sz w:val="24"/>
          <w:szCs w:val="24"/>
          <w:lang w:val="en-GB"/>
        </w:rPr>
        <w:t>REFERENCES</w:t>
      </w:r>
    </w:p>
    <w:p w14:paraId="6FDC1006" w14:textId="77777777" w:rsidR="000A1389" w:rsidRPr="00D05130" w:rsidRDefault="000A1389" w:rsidP="000A1389">
      <w:pPr>
        <w:pStyle w:val="Commentaire"/>
        <w:spacing w:line="480" w:lineRule="auto"/>
        <w:jc w:val="both"/>
        <w:outlineLvl w:val="0"/>
        <w:rPr>
          <w:rFonts w:ascii="Times New Roman" w:hAnsi="Times New Roman" w:cs="Times New Roman"/>
          <w:b/>
          <w:color w:val="000000" w:themeColor="text1"/>
          <w:sz w:val="24"/>
          <w:szCs w:val="24"/>
          <w:lang w:val="en-GB"/>
        </w:rPr>
      </w:pPr>
    </w:p>
    <w:p w14:paraId="685FAB24"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Milgram, S. (1963). Behavioral study of obedience. </w:t>
      </w:r>
      <w:r w:rsidRPr="00D05130">
        <w:rPr>
          <w:rFonts w:ascii="Times New Roman" w:hAnsi="Times New Roman" w:cs="Times New Roman"/>
          <w:i/>
          <w:color w:val="000000" w:themeColor="text1"/>
        </w:rPr>
        <w:t>Journal of Abnormal and Social Psychology</w:t>
      </w:r>
      <w:r w:rsidRPr="00D05130">
        <w:rPr>
          <w:rFonts w:ascii="Times New Roman" w:hAnsi="Times New Roman" w:cs="Times New Roman"/>
          <w:color w:val="000000" w:themeColor="text1"/>
        </w:rPr>
        <w:t>, 67, 371–378.</w:t>
      </w:r>
    </w:p>
    <w:p w14:paraId="393572BF"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Milgram, S. (1974). </w:t>
      </w:r>
      <w:r w:rsidRPr="00D05130">
        <w:rPr>
          <w:rFonts w:ascii="Times New Roman" w:hAnsi="Times New Roman" w:cs="Times New Roman"/>
          <w:i/>
          <w:color w:val="000000" w:themeColor="text1"/>
        </w:rPr>
        <w:t>Obedience to authority: An experimental view</w:t>
      </w:r>
      <w:r w:rsidRPr="00D05130">
        <w:rPr>
          <w:rFonts w:ascii="Times New Roman" w:hAnsi="Times New Roman" w:cs="Times New Roman"/>
          <w:color w:val="000000" w:themeColor="text1"/>
        </w:rPr>
        <w:t>. New York: Harper &amp; Row.</w:t>
      </w:r>
    </w:p>
    <w:p w14:paraId="527FEE17"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Wegner, D.M. (2002). </w:t>
      </w:r>
      <w:r w:rsidRPr="00D05130">
        <w:rPr>
          <w:rFonts w:ascii="Times New Roman" w:hAnsi="Times New Roman" w:cs="Times New Roman"/>
          <w:i/>
          <w:color w:val="000000" w:themeColor="text1"/>
        </w:rPr>
        <w:t>The Illusion of Conscious Will</w:t>
      </w:r>
      <w:r w:rsidRPr="00D05130">
        <w:rPr>
          <w:rFonts w:ascii="Times New Roman" w:hAnsi="Times New Roman" w:cs="Times New Roman"/>
          <w:color w:val="000000" w:themeColor="text1"/>
        </w:rPr>
        <w:t>. The MIT press.</w:t>
      </w:r>
    </w:p>
    <w:p w14:paraId="10DDC6FE"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Bandura, A. (2006). Toward a psychology of human agency. </w:t>
      </w:r>
      <w:r w:rsidRPr="00D05130">
        <w:rPr>
          <w:rFonts w:ascii="Times New Roman" w:hAnsi="Times New Roman" w:cs="Times New Roman"/>
          <w:i/>
          <w:color w:val="000000" w:themeColor="text1"/>
        </w:rPr>
        <w:t>Perspectives on Psychological Science</w:t>
      </w:r>
      <w:r w:rsidRPr="00D05130">
        <w:rPr>
          <w:rFonts w:ascii="Times New Roman" w:hAnsi="Times New Roman" w:cs="Times New Roman"/>
          <w:color w:val="000000" w:themeColor="text1"/>
        </w:rPr>
        <w:t>, </w:t>
      </w:r>
      <w:r w:rsidRPr="00D05130">
        <w:rPr>
          <w:rFonts w:ascii="Times New Roman" w:hAnsi="Times New Roman" w:cs="Times New Roman"/>
          <w:i/>
          <w:color w:val="000000" w:themeColor="text1"/>
        </w:rPr>
        <w:t>1</w:t>
      </w:r>
      <w:r w:rsidRPr="00D05130">
        <w:rPr>
          <w:rFonts w:ascii="Times New Roman" w:hAnsi="Times New Roman" w:cs="Times New Roman"/>
          <w:color w:val="000000" w:themeColor="text1"/>
        </w:rPr>
        <w:t>(2), 164-180.</w:t>
      </w:r>
    </w:p>
    <w:p w14:paraId="2727C190"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Haggard, P., Clark, S., &amp; Kalogeras, J. (2002). Voluntary action and Conscious awareness. </w:t>
      </w:r>
      <w:r w:rsidRPr="00D05130">
        <w:rPr>
          <w:rFonts w:ascii="Times New Roman" w:hAnsi="Times New Roman" w:cs="Times New Roman"/>
          <w:i/>
          <w:color w:val="000000" w:themeColor="text1"/>
        </w:rPr>
        <w:t>Nature Neuroscience</w:t>
      </w:r>
      <w:r w:rsidRPr="00D05130">
        <w:rPr>
          <w:rFonts w:ascii="Times New Roman" w:hAnsi="Times New Roman" w:cs="Times New Roman"/>
          <w:color w:val="000000" w:themeColor="text1"/>
        </w:rPr>
        <w:t>, 5(4), 382-385.</w:t>
      </w:r>
    </w:p>
    <w:p w14:paraId="3B396922" w14:textId="77777777" w:rsidR="000A1389" w:rsidRDefault="000A1389" w:rsidP="000A1389">
      <w:pPr>
        <w:pStyle w:val="Pardeliste"/>
        <w:numPr>
          <w:ilvl w:val="0"/>
          <w:numId w:val="1"/>
        </w:numPr>
        <w:jc w:val="both"/>
        <w:rPr>
          <w:rFonts w:ascii="Times New Roman" w:eastAsia="Times New Roman" w:hAnsi="Times New Roman" w:cs="Times New Roman"/>
          <w:color w:val="000000" w:themeColor="text1"/>
          <w:shd w:val="clear" w:color="auto" w:fill="FFFFFF"/>
        </w:rPr>
      </w:pPr>
      <w:r w:rsidRPr="00D05130">
        <w:rPr>
          <w:rFonts w:ascii="Times New Roman" w:eastAsia="Times New Roman" w:hAnsi="Times New Roman" w:cs="Times New Roman"/>
          <w:color w:val="000000" w:themeColor="text1"/>
          <w:shd w:val="clear" w:color="auto" w:fill="FFFFFF"/>
        </w:rPr>
        <w:t>Engbert, K., Wohlschläger, A., &amp; Haggard, P. (2008). Who is causing what? The sense of agency is relational and efferent-triggered. </w:t>
      </w:r>
      <w:r w:rsidRPr="00D05130">
        <w:rPr>
          <w:rFonts w:ascii="Times New Roman" w:eastAsia="Times New Roman" w:hAnsi="Times New Roman" w:cs="Times New Roman"/>
          <w:i/>
          <w:iCs/>
          <w:color w:val="000000" w:themeColor="text1"/>
          <w:shd w:val="clear" w:color="auto" w:fill="FFFFFF"/>
        </w:rPr>
        <w:t>Cognition</w:t>
      </w:r>
      <w:r w:rsidRPr="00D05130">
        <w:rPr>
          <w:rFonts w:ascii="Times New Roman" w:eastAsia="Times New Roman" w:hAnsi="Times New Roman" w:cs="Times New Roman"/>
          <w:color w:val="000000" w:themeColor="text1"/>
          <w:shd w:val="clear" w:color="auto" w:fill="FFFFFF"/>
        </w:rPr>
        <w:t>, </w:t>
      </w:r>
      <w:r w:rsidRPr="00D05130">
        <w:rPr>
          <w:rFonts w:ascii="Times New Roman" w:eastAsia="Times New Roman" w:hAnsi="Times New Roman" w:cs="Times New Roman"/>
          <w:i/>
          <w:iCs/>
          <w:color w:val="000000" w:themeColor="text1"/>
          <w:shd w:val="clear" w:color="auto" w:fill="FFFFFF"/>
        </w:rPr>
        <w:t>107</w:t>
      </w:r>
      <w:r w:rsidRPr="00D05130">
        <w:rPr>
          <w:rFonts w:ascii="Times New Roman" w:eastAsia="Times New Roman" w:hAnsi="Times New Roman" w:cs="Times New Roman"/>
          <w:color w:val="000000" w:themeColor="text1"/>
          <w:shd w:val="clear" w:color="auto" w:fill="FFFFFF"/>
        </w:rPr>
        <w:t>(2), 693-704.</w:t>
      </w:r>
    </w:p>
    <w:p w14:paraId="2483238E" w14:textId="77777777" w:rsidR="000A1389" w:rsidRDefault="000A1389" w:rsidP="000A1389">
      <w:pPr>
        <w:pStyle w:val="Pardeliste"/>
        <w:numPr>
          <w:ilvl w:val="0"/>
          <w:numId w:val="1"/>
        </w:numPr>
        <w:rPr>
          <w:rFonts w:ascii="Times New Roman" w:eastAsia="Times New Roman" w:hAnsi="Times New Roman" w:cs="Times New Roman"/>
          <w:color w:val="000000" w:themeColor="text1"/>
          <w:shd w:val="clear" w:color="auto" w:fill="FFFFFF"/>
        </w:rPr>
      </w:pPr>
      <w:r w:rsidRPr="00F957A2">
        <w:rPr>
          <w:rFonts w:ascii="Times New Roman" w:eastAsia="Times New Roman" w:hAnsi="Times New Roman" w:cs="Times New Roman"/>
          <w:color w:val="000000" w:themeColor="text1"/>
          <w:shd w:val="clear" w:color="auto" w:fill="FFFFFF"/>
        </w:rPr>
        <w:t xml:space="preserve">Singer, T., Seymour, B., O’Doherty, J.P., Stephan, K.E., Dolan, R.J., &amp; Frith, C.D. (2006). Empathic neural responses are modulated by the perceived fairness of others. </w:t>
      </w:r>
      <w:r w:rsidRPr="00F957A2">
        <w:rPr>
          <w:rFonts w:ascii="Times New Roman" w:eastAsia="Times New Roman" w:hAnsi="Times New Roman" w:cs="Times New Roman"/>
          <w:i/>
          <w:color w:val="000000" w:themeColor="text1"/>
          <w:shd w:val="clear" w:color="auto" w:fill="FFFFFF"/>
        </w:rPr>
        <w:t>Nature, 439,</w:t>
      </w:r>
      <w:r w:rsidRPr="00F957A2">
        <w:rPr>
          <w:rFonts w:ascii="Times New Roman" w:eastAsia="Times New Roman" w:hAnsi="Times New Roman" w:cs="Times New Roman"/>
          <w:color w:val="000000" w:themeColor="text1"/>
          <w:shd w:val="clear" w:color="auto" w:fill="FFFFFF"/>
        </w:rPr>
        <w:t xml:space="preserve"> 466-469.</w:t>
      </w:r>
    </w:p>
    <w:p w14:paraId="55F7CF22" w14:textId="77777777" w:rsidR="000A1389" w:rsidRPr="00457530" w:rsidRDefault="000A1389" w:rsidP="000A1389">
      <w:pPr>
        <w:pStyle w:val="Pardeliste"/>
        <w:numPr>
          <w:ilvl w:val="0"/>
          <w:numId w:val="1"/>
        </w:numPr>
        <w:rPr>
          <w:rFonts w:ascii="Times New Roman" w:eastAsia="Times New Roman" w:hAnsi="Times New Roman" w:cs="Times New Roman"/>
          <w:color w:val="000000" w:themeColor="text1"/>
          <w:shd w:val="clear" w:color="auto" w:fill="FFFFFF"/>
          <w:lang w:val="fr-FR"/>
        </w:rPr>
      </w:pPr>
      <w:r w:rsidRPr="00457530">
        <w:rPr>
          <w:rFonts w:ascii="Times New Roman" w:eastAsia="Times New Roman" w:hAnsi="Times New Roman" w:cs="Times New Roman"/>
          <w:color w:val="000000" w:themeColor="text1"/>
          <w:shd w:val="clear" w:color="auto" w:fill="FFFFFF"/>
          <w:lang w:val="fr-FR"/>
        </w:rPr>
        <w:t>Koban, L., Corradi-Dell'Acqua, C., &amp; Vuilleumier, P. (2013). Integration of error agency and representation of others' pain in the anterior insula. </w:t>
      </w:r>
      <w:r w:rsidRPr="00457530">
        <w:rPr>
          <w:rFonts w:ascii="Times New Roman" w:eastAsia="Times New Roman" w:hAnsi="Times New Roman" w:cs="Times New Roman"/>
          <w:i/>
          <w:iCs/>
          <w:color w:val="000000" w:themeColor="text1"/>
          <w:shd w:val="clear" w:color="auto" w:fill="FFFFFF"/>
          <w:lang w:val="fr-FR"/>
        </w:rPr>
        <w:t>Journal of Cognitive Neuroscience</w:t>
      </w:r>
      <w:r w:rsidRPr="00457530">
        <w:rPr>
          <w:rFonts w:ascii="Times New Roman" w:eastAsia="Times New Roman" w:hAnsi="Times New Roman" w:cs="Times New Roman"/>
          <w:color w:val="000000" w:themeColor="text1"/>
          <w:shd w:val="clear" w:color="auto" w:fill="FFFFFF"/>
          <w:lang w:val="fr-FR"/>
        </w:rPr>
        <w:t>, </w:t>
      </w:r>
      <w:r w:rsidRPr="00457530">
        <w:rPr>
          <w:rFonts w:ascii="Times New Roman" w:eastAsia="Times New Roman" w:hAnsi="Times New Roman" w:cs="Times New Roman"/>
          <w:i/>
          <w:iCs/>
          <w:color w:val="000000" w:themeColor="text1"/>
          <w:shd w:val="clear" w:color="auto" w:fill="FFFFFF"/>
          <w:lang w:val="fr-FR"/>
        </w:rPr>
        <w:t>25</w:t>
      </w:r>
      <w:r w:rsidRPr="00457530">
        <w:rPr>
          <w:rFonts w:ascii="Times New Roman" w:eastAsia="Times New Roman" w:hAnsi="Times New Roman" w:cs="Times New Roman"/>
          <w:color w:val="000000" w:themeColor="text1"/>
          <w:shd w:val="clear" w:color="auto" w:fill="FFFFFF"/>
          <w:lang w:val="fr-FR"/>
        </w:rPr>
        <w:t>(2), 258-272.</w:t>
      </w:r>
    </w:p>
    <w:p w14:paraId="1ED22F4F" w14:textId="77777777" w:rsidR="000A1389" w:rsidRPr="00457530" w:rsidRDefault="000A1389" w:rsidP="000A1389">
      <w:pPr>
        <w:pStyle w:val="Pardeliste"/>
        <w:numPr>
          <w:ilvl w:val="0"/>
          <w:numId w:val="1"/>
        </w:numPr>
        <w:rPr>
          <w:rFonts w:ascii="Times New Roman" w:eastAsia="Times New Roman" w:hAnsi="Times New Roman" w:cs="Times New Roman"/>
          <w:color w:val="000000" w:themeColor="text1"/>
          <w:shd w:val="clear" w:color="auto" w:fill="FFFFFF"/>
          <w:lang w:val="fr-FR"/>
        </w:rPr>
      </w:pPr>
      <w:r w:rsidRPr="00457530">
        <w:rPr>
          <w:rFonts w:ascii="Times New Roman" w:eastAsia="Times New Roman" w:hAnsi="Times New Roman" w:cs="Times New Roman"/>
          <w:color w:val="000000" w:themeColor="text1"/>
          <w:shd w:val="clear" w:color="auto" w:fill="FFFFFF"/>
          <w:lang w:val="fr-FR"/>
        </w:rPr>
        <w:t>Lepron, E., Causse, M., &amp; Farrer, C. (2015). Responsibility and the sense of agency enhance empathy for pain. </w:t>
      </w:r>
      <w:r w:rsidRPr="00457530">
        <w:rPr>
          <w:rFonts w:ascii="Times New Roman" w:eastAsia="Times New Roman" w:hAnsi="Times New Roman" w:cs="Times New Roman"/>
          <w:i/>
          <w:iCs/>
          <w:color w:val="000000" w:themeColor="text1"/>
          <w:shd w:val="clear" w:color="auto" w:fill="FFFFFF"/>
          <w:lang w:val="fr-FR"/>
        </w:rPr>
        <w:t>Proceedings of the Royal Society of London B: Biological Sciences</w:t>
      </w:r>
      <w:r w:rsidRPr="00457530">
        <w:rPr>
          <w:rFonts w:ascii="Times New Roman" w:eastAsia="Times New Roman" w:hAnsi="Times New Roman" w:cs="Times New Roman"/>
          <w:color w:val="000000" w:themeColor="text1"/>
          <w:shd w:val="clear" w:color="auto" w:fill="FFFFFF"/>
          <w:lang w:val="fr-FR"/>
        </w:rPr>
        <w:t>, </w:t>
      </w:r>
      <w:r w:rsidRPr="00457530">
        <w:rPr>
          <w:rFonts w:ascii="Times New Roman" w:eastAsia="Times New Roman" w:hAnsi="Times New Roman" w:cs="Times New Roman"/>
          <w:i/>
          <w:iCs/>
          <w:color w:val="000000" w:themeColor="text1"/>
          <w:shd w:val="clear" w:color="auto" w:fill="FFFFFF"/>
          <w:lang w:val="fr-FR"/>
        </w:rPr>
        <w:t>282</w:t>
      </w:r>
      <w:r w:rsidRPr="00457530">
        <w:rPr>
          <w:rFonts w:ascii="Times New Roman" w:eastAsia="Times New Roman" w:hAnsi="Times New Roman" w:cs="Times New Roman"/>
          <w:color w:val="000000" w:themeColor="text1"/>
          <w:shd w:val="clear" w:color="auto" w:fill="FFFFFF"/>
          <w:lang w:val="fr-FR"/>
        </w:rPr>
        <w:t>(1799), 20142288.</w:t>
      </w:r>
    </w:p>
    <w:p w14:paraId="006DA905"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Browning, C.R. (1998). </w:t>
      </w:r>
      <w:r w:rsidRPr="00D05130">
        <w:rPr>
          <w:rFonts w:ascii="Times New Roman" w:hAnsi="Times New Roman" w:cs="Times New Roman"/>
          <w:i/>
          <w:color w:val="000000" w:themeColor="text1"/>
        </w:rPr>
        <w:t>Ordinary men: reserve police battalion 101 and the final solution in Poland</w:t>
      </w:r>
      <w:r w:rsidRPr="00D05130">
        <w:rPr>
          <w:rFonts w:ascii="Times New Roman" w:hAnsi="Times New Roman" w:cs="Times New Roman"/>
          <w:color w:val="000000" w:themeColor="text1"/>
        </w:rPr>
        <w:t>. Harper Perennial.</w:t>
      </w:r>
    </w:p>
    <w:p w14:paraId="09F9C497"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Haslam, S. A. &amp; Reicher, S. D. (2007). Beyond the banality of evil: Three dynamics of an interactionist social psychology of tyranny. </w:t>
      </w:r>
      <w:r w:rsidRPr="00D05130">
        <w:rPr>
          <w:rFonts w:ascii="Times New Roman" w:hAnsi="Times New Roman" w:cs="Times New Roman"/>
          <w:i/>
          <w:color w:val="000000" w:themeColor="text1"/>
        </w:rPr>
        <w:t>Social and Personality Psychology Compass</w:t>
      </w:r>
      <w:r w:rsidRPr="00D05130">
        <w:rPr>
          <w:rFonts w:ascii="Times New Roman" w:hAnsi="Times New Roman" w:cs="Times New Roman"/>
          <w:color w:val="000000" w:themeColor="text1"/>
        </w:rPr>
        <w:t>, 2, 1313-1344.</w:t>
      </w:r>
    </w:p>
    <w:p w14:paraId="4DF788EE"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Barlas, Z. &amp; Obhi, S.S. (2013). Freedom, choice, and the sense of agency</w:t>
      </w:r>
      <w:r w:rsidRPr="00D05130">
        <w:rPr>
          <w:rFonts w:ascii="Times New Roman" w:hAnsi="Times New Roman" w:cs="Times New Roman"/>
          <w:i/>
          <w:color w:val="000000" w:themeColor="text1"/>
        </w:rPr>
        <w:t>. Frontiers in Human Neuroscience</w:t>
      </w:r>
      <w:r w:rsidRPr="00D05130">
        <w:rPr>
          <w:rFonts w:ascii="Times New Roman" w:hAnsi="Times New Roman" w:cs="Times New Roman"/>
          <w:color w:val="000000" w:themeColor="text1"/>
        </w:rPr>
        <w:t xml:space="preserve">, 7:514. </w:t>
      </w:r>
    </w:p>
    <w:p w14:paraId="2C4D0105"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rPr>
      </w:pPr>
      <w:r w:rsidRPr="00D05130">
        <w:rPr>
          <w:rFonts w:ascii="Times New Roman" w:eastAsia="Times New Roman" w:hAnsi="Times New Roman" w:cs="Times New Roman"/>
          <w:color w:val="000000" w:themeColor="text1"/>
          <w:shd w:val="clear" w:color="auto" w:fill="FFFFFF"/>
        </w:rPr>
        <w:t>Filevich, E., Kühn, S., &amp; Haggard, P. (2013). There is no free won’t: antecedent brain activity predicts decisions to inhibit. </w:t>
      </w:r>
      <w:r w:rsidRPr="00D05130">
        <w:rPr>
          <w:rFonts w:ascii="Times New Roman" w:eastAsia="Times New Roman" w:hAnsi="Times New Roman" w:cs="Times New Roman"/>
          <w:i/>
          <w:iCs/>
          <w:color w:val="000000" w:themeColor="text1"/>
          <w:shd w:val="clear" w:color="auto" w:fill="FFFFFF"/>
        </w:rPr>
        <w:t>PLoS One</w:t>
      </w:r>
      <w:r w:rsidRPr="00D05130">
        <w:rPr>
          <w:rFonts w:ascii="Times New Roman" w:eastAsia="Times New Roman" w:hAnsi="Times New Roman" w:cs="Times New Roman"/>
          <w:color w:val="000000" w:themeColor="text1"/>
          <w:shd w:val="clear" w:color="auto" w:fill="FFFFFF"/>
        </w:rPr>
        <w:t>, </w:t>
      </w:r>
      <w:r w:rsidRPr="00D05130">
        <w:rPr>
          <w:rFonts w:ascii="Times New Roman" w:eastAsia="Times New Roman" w:hAnsi="Times New Roman" w:cs="Times New Roman"/>
          <w:i/>
          <w:iCs/>
          <w:color w:val="000000" w:themeColor="text1"/>
          <w:shd w:val="clear" w:color="auto" w:fill="FFFFFF"/>
        </w:rPr>
        <w:t>8</w:t>
      </w:r>
      <w:r w:rsidRPr="00D05130">
        <w:rPr>
          <w:rFonts w:ascii="Times New Roman" w:eastAsia="Times New Roman" w:hAnsi="Times New Roman" w:cs="Times New Roman"/>
          <w:color w:val="000000" w:themeColor="text1"/>
          <w:shd w:val="clear" w:color="auto" w:fill="FFFFFF"/>
        </w:rPr>
        <w:t>(2), e53053.</w:t>
      </w:r>
    </w:p>
    <w:p w14:paraId="212CE3DA"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rPr>
      </w:pPr>
      <w:r w:rsidRPr="00D05130">
        <w:rPr>
          <w:rFonts w:ascii="Times New Roman" w:hAnsi="Times New Roman" w:cs="Times New Roman"/>
          <w:color w:val="000000" w:themeColor="text1"/>
        </w:rPr>
        <w:t>Timm, J., SanMiguel, I., Keil, J., Schröger, E., &amp; Schönwiesner, M. (2014). Motor intention determines sensory attenuation of brain responses to self-initiated sounds. J</w:t>
      </w:r>
      <w:r w:rsidRPr="00D05130">
        <w:rPr>
          <w:rFonts w:ascii="Times New Roman" w:hAnsi="Times New Roman" w:cs="Times New Roman"/>
          <w:i/>
          <w:iCs/>
          <w:color w:val="000000" w:themeColor="text1"/>
        </w:rPr>
        <w:t>ournal of cognitive neuroscience, 26</w:t>
      </w:r>
      <w:r w:rsidRPr="00D05130">
        <w:rPr>
          <w:rFonts w:ascii="Times New Roman" w:hAnsi="Times New Roman" w:cs="Times New Roman"/>
          <w:color w:val="000000" w:themeColor="text1"/>
        </w:rPr>
        <w:t>(7), 1481-1489.</w:t>
      </w:r>
    </w:p>
    <w:p w14:paraId="522DDD2A"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lang w:val="fr-FR"/>
        </w:rPr>
      </w:pPr>
      <w:r w:rsidRPr="00D05130">
        <w:rPr>
          <w:rFonts w:ascii="Times New Roman" w:eastAsia="Times New Roman" w:hAnsi="Times New Roman" w:cs="Times New Roman"/>
          <w:color w:val="000000" w:themeColor="text1"/>
          <w:lang w:val="fr-FR"/>
        </w:rPr>
        <w:t xml:space="preserve">Wittgenstein, L. (1953). </w:t>
      </w:r>
      <w:r w:rsidRPr="00D05130">
        <w:rPr>
          <w:rFonts w:ascii="Times New Roman" w:eastAsia="Times New Roman" w:hAnsi="Times New Roman" w:cs="Times New Roman"/>
          <w:i/>
          <w:color w:val="000000" w:themeColor="text1"/>
          <w:lang w:val="fr-FR"/>
        </w:rPr>
        <w:t>Philosophical Investigations.</w:t>
      </w:r>
      <w:r w:rsidRPr="00D05130">
        <w:rPr>
          <w:rFonts w:ascii="Times New Roman" w:eastAsia="Times New Roman" w:hAnsi="Times New Roman" w:cs="Times New Roman"/>
          <w:color w:val="000000" w:themeColor="text1"/>
          <w:lang w:val="fr-FR"/>
        </w:rPr>
        <w:t xml:space="preserve"> Oxford. </w:t>
      </w:r>
      <w:r w:rsidRPr="00D05130">
        <w:rPr>
          <w:rFonts w:ascii="Times New Roman" w:eastAsia="Times New Roman" w:hAnsi="Times New Roman" w:cs="Times New Roman"/>
          <w:iCs/>
          <w:color w:val="000000" w:themeColor="text1"/>
          <w:lang w:val="fr-FR"/>
        </w:rPr>
        <w:t>Eng.: Blackwell</w:t>
      </w:r>
      <w:r w:rsidRPr="00D05130">
        <w:rPr>
          <w:rFonts w:ascii="Times New Roman" w:eastAsia="Times New Roman" w:hAnsi="Times New Roman" w:cs="Times New Roman"/>
          <w:color w:val="000000" w:themeColor="text1"/>
          <w:lang w:val="fr-FR"/>
        </w:rPr>
        <w:t>.</w:t>
      </w:r>
    </w:p>
    <w:p w14:paraId="448A6C39"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rPr>
      </w:pPr>
      <w:r w:rsidRPr="00D05130">
        <w:rPr>
          <w:rFonts w:ascii="Times New Roman" w:eastAsia="Times New Roman" w:hAnsi="Times New Roman" w:cs="Times New Roman"/>
          <w:color w:val="000000" w:themeColor="text1"/>
          <w:shd w:val="clear" w:color="auto" w:fill="FFFFFF"/>
        </w:rPr>
        <w:t>Synofzik, M., Vosgerau, G., &amp; Newen, A. (2008). Beyond the comparator model: a multifactorial two-step account of agency. </w:t>
      </w:r>
      <w:r w:rsidRPr="00D05130">
        <w:rPr>
          <w:rFonts w:ascii="Times New Roman" w:eastAsia="Times New Roman" w:hAnsi="Times New Roman" w:cs="Times New Roman"/>
          <w:i/>
          <w:iCs/>
          <w:color w:val="000000" w:themeColor="text1"/>
          <w:shd w:val="clear" w:color="auto" w:fill="FFFFFF"/>
        </w:rPr>
        <w:t>Consciousness and cognition</w:t>
      </w:r>
      <w:r w:rsidRPr="00D05130">
        <w:rPr>
          <w:rFonts w:ascii="Times New Roman" w:eastAsia="Times New Roman" w:hAnsi="Times New Roman" w:cs="Times New Roman"/>
          <w:color w:val="000000" w:themeColor="text1"/>
          <w:shd w:val="clear" w:color="auto" w:fill="FFFFFF"/>
        </w:rPr>
        <w:t>, </w:t>
      </w:r>
      <w:r w:rsidRPr="00D05130">
        <w:rPr>
          <w:rFonts w:ascii="Times New Roman" w:eastAsia="Times New Roman" w:hAnsi="Times New Roman" w:cs="Times New Roman"/>
          <w:i/>
          <w:iCs/>
          <w:color w:val="000000" w:themeColor="text1"/>
          <w:shd w:val="clear" w:color="auto" w:fill="FFFFFF"/>
        </w:rPr>
        <w:t>17</w:t>
      </w:r>
      <w:r w:rsidRPr="00D05130">
        <w:rPr>
          <w:rFonts w:ascii="Times New Roman" w:eastAsia="Times New Roman" w:hAnsi="Times New Roman" w:cs="Times New Roman"/>
          <w:color w:val="000000" w:themeColor="text1"/>
          <w:shd w:val="clear" w:color="auto" w:fill="FFFFFF"/>
        </w:rPr>
        <w:t>(1), 219-239.</w:t>
      </w:r>
    </w:p>
    <w:p w14:paraId="0D66A9FE"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rPr>
      </w:pPr>
      <w:r w:rsidRPr="00D05130">
        <w:rPr>
          <w:rFonts w:ascii="Times New Roman" w:hAnsi="Times New Roman" w:cs="Times New Roman"/>
          <w:color w:val="000000" w:themeColor="text1"/>
        </w:rPr>
        <w:t xml:space="preserve">Blakemore, S. J., Wolpert, D., &amp; Frith, C. (2000). Why can’t you tickle yourself? </w:t>
      </w:r>
      <w:r w:rsidRPr="00D05130">
        <w:rPr>
          <w:rFonts w:ascii="Times New Roman" w:hAnsi="Times New Roman" w:cs="Times New Roman"/>
          <w:i/>
          <w:iCs/>
          <w:color w:val="000000" w:themeColor="text1"/>
        </w:rPr>
        <w:t>Neuroreport</w:t>
      </w:r>
      <w:r w:rsidRPr="00D05130">
        <w:rPr>
          <w:rFonts w:ascii="Times New Roman" w:hAnsi="Times New Roman" w:cs="Times New Roman"/>
          <w:color w:val="000000" w:themeColor="text1"/>
        </w:rPr>
        <w:t>, 11, R11–R16.</w:t>
      </w:r>
    </w:p>
    <w:p w14:paraId="36941C3D"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lang w:val="fr-FR"/>
        </w:rPr>
      </w:pPr>
      <w:r w:rsidRPr="00D05130">
        <w:rPr>
          <w:rFonts w:ascii="Times New Roman" w:eastAsia="Times New Roman" w:hAnsi="Times New Roman" w:cs="Times New Roman"/>
          <w:color w:val="000000" w:themeColor="text1"/>
          <w:lang w:val="fr-FR"/>
        </w:rPr>
        <w:t>Williams, S. R., Shenasa, J., &amp; Chapman, C. E. (1998). Time course and magnitude of movement-related gating of tactile detection in humans. I. Importance of stimulus location. </w:t>
      </w:r>
      <w:r w:rsidRPr="00D05130">
        <w:rPr>
          <w:rFonts w:ascii="Times New Roman" w:eastAsia="Times New Roman" w:hAnsi="Times New Roman" w:cs="Times New Roman"/>
          <w:i/>
          <w:iCs/>
          <w:color w:val="000000" w:themeColor="text1"/>
          <w:lang w:val="fr-FR"/>
        </w:rPr>
        <w:t>Journal of Neurophysiology</w:t>
      </w:r>
      <w:r w:rsidRPr="00D05130">
        <w:rPr>
          <w:rFonts w:ascii="Times New Roman" w:eastAsia="Times New Roman" w:hAnsi="Times New Roman" w:cs="Times New Roman"/>
          <w:color w:val="000000" w:themeColor="text1"/>
          <w:lang w:val="fr-FR"/>
        </w:rPr>
        <w:t>, </w:t>
      </w:r>
      <w:r w:rsidRPr="00D05130">
        <w:rPr>
          <w:rFonts w:ascii="Times New Roman" w:eastAsia="Times New Roman" w:hAnsi="Times New Roman" w:cs="Times New Roman"/>
          <w:i/>
          <w:iCs/>
          <w:color w:val="000000" w:themeColor="text1"/>
          <w:lang w:val="fr-FR"/>
        </w:rPr>
        <w:t>79</w:t>
      </w:r>
      <w:r w:rsidRPr="00D05130">
        <w:rPr>
          <w:rFonts w:ascii="Times New Roman" w:eastAsia="Times New Roman" w:hAnsi="Times New Roman" w:cs="Times New Roman"/>
          <w:color w:val="000000" w:themeColor="text1"/>
          <w:lang w:val="fr-FR"/>
        </w:rPr>
        <w:t>(2), 947-963.</w:t>
      </w:r>
    </w:p>
    <w:p w14:paraId="6B0C1504"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rPr>
      </w:pPr>
      <w:r w:rsidRPr="00D05130">
        <w:rPr>
          <w:rFonts w:ascii="Times New Roman" w:eastAsia="Times New Roman" w:hAnsi="Times New Roman" w:cs="Times New Roman"/>
          <w:color w:val="000000" w:themeColor="text1"/>
          <w:shd w:val="clear" w:color="auto" w:fill="FFFFFF"/>
        </w:rPr>
        <w:t xml:space="preserve">Coombs, C. H. (1973). A reparameterization of the prisoner's dilemma game. </w:t>
      </w:r>
      <w:r w:rsidRPr="00D05130">
        <w:rPr>
          <w:rFonts w:ascii="Times New Roman" w:eastAsia="Times New Roman" w:hAnsi="Times New Roman" w:cs="Times New Roman"/>
          <w:i/>
          <w:iCs/>
          <w:color w:val="000000" w:themeColor="text1"/>
          <w:shd w:val="clear" w:color="auto" w:fill="FFFFFF"/>
        </w:rPr>
        <w:t>Behavioral Science</w:t>
      </w:r>
      <w:r w:rsidRPr="00D05130">
        <w:rPr>
          <w:rFonts w:ascii="Times New Roman" w:eastAsia="Times New Roman" w:hAnsi="Times New Roman" w:cs="Times New Roman"/>
          <w:color w:val="000000" w:themeColor="text1"/>
          <w:shd w:val="clear" w:color="auto" w:fill="FFFFFF"/>
        </w:rPr>
        <w:t>, </w:t>
      </w:r>
      <w:r w:rsidRPr="00D05130">
        <w:rPr>
          <w:rFonts w:ascii="Times New Roman" w:eastAsia="Times New Roman" w:hAnsi="Times New Roman" w:cs="Times New Roman"/>
          <w:i/>
          <w:iCs/>
          <w:color w:val="000000" w:themeColor="text1"/>
          <w:shd w:val="clear" w:color="auto" w:fill="FFFFFF"/>
        </w:rPr>
        <w:t>18</w:t>
      </w:r>
      <w:r w:rsidRPr="00D05130">
        <w:rPr>
          <w:rFonts w:ascii="Times New Roman" w:eastAsia="Times New Roman" w:hAnsi="Times New Roman" w:cs="Times New Roman"/>
          <w:color w:val="000000" w:themeColor="text1"/>
          <w:shd w:val="clear" w:color="auto" w:fill="FFFFFF"/>
        </w:rPr>
        <w:t>(6), 424-428.</w:t>
      </w:r>
    </w:p>
    <w:p w14:paraId="498F37E2"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Foucault, M. (1977). </w:t>
      </w:r>
      <w:r w:rsidRPr="00D05130">
        <w:rPr>
          <w:rFonts w:ascii="Times New Roman" w:hAnsi="Times New Roman" w:cs="Times New Roman"/>
          <w:i/>
          <w:color w:val="000000" w:themeColor="text1"/>
        </w:rPr>
        <w:t>Discipline and Punish. The Birth of the Prison</w:t>
      </w:r>
      <w:r w:rsidRPr="00D05130">
        <w:rPr>
          <w:rFonts w:ascii="Times New Roman" w:hAnsi="Times New Roman" w:cs="Times New Roman"/>
          <w:color w:val="000000" w:themeColor="text1"/>
        </w:rPr>
        <w:t>. London: Allen Lane.</w:t>
      </w:r>
    </w:p>
    <w:p w14:paraId="165FB5A4"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Nathaniel-James, D.A., &amp; Frith, C.D. (2002). The role of dorsolateral prefrontal cortex: evidence from the effects of contextual constraint in a sentence completion task. </w:t>
      </w:r>
      <w:r w:rsidRPr="00D05130">
        <w:rPr>
          <w:rFonts w:ascii="Times New Roman" w:hAnsi="Times New Roman" w:cs="Times New Roman"/>
          <w:i/>
          <w:color w:val="000000" w:themeColor="text1"/>
        </w:rPr>
        <w:t>Neuroimage, 16(4),</w:t>
      </w:r>
      <w:r w:rsidRPr="00D05130">
        <w:rPr>
          <w:rFonts w:ascii="Times New Roman" w:hAnsi="Times New Roman" w:cs="Times New Roman"/>
          <w:color w:val="000000" w:themeColor="text1"/>
        </w:rPr>
        <w:t xml:space="preserve"> 1094-1102. </w:t>
      </w:r>
    </w:p>
    <w:p w14:paraId="70C81490" w14:textId="77777777" w:rsidR="000A1389" w:rsidRPr="00D05130" w:rsidRDefault="000A1389" w:rsidP="000A1389">
      <w:pPr>
        <w:pStyle w:val="Pardeliste"/>
        <w:numPr>
          <w:ilvl w:val="0"/>
          <w:numId w:val="1"/>
        </w:numPr>
        <w:jc w:val="both"/>
        <w:rPr>
          <w:rFonts w:ascii="Times New Roman" w:eastAsia="Times New Roman" w:hAnsi="Times New Roman" w:cs="Times New Roman"/>
          <w:color w:val="000000" w:themeColor="text1"/>
        </w:rPr>
      </w:pPr>
      <w:r w:rsidRPr="00D05130">
        <w:rPr>
          <w:rFonts w:ascii="Times New Roman" w:eastAsia="Times New Roman" w:hAnsi="Times New Roman" w:cs="Times New Roman"/>
          <w:color w:val="000000" w:themeColor="text1"/>
          <w:shd w:val="clear" w:color="auto" w:fill="FFFFFF"/>
        </w:rPr>
        <w:t>Tattersall, A. J., Bennett, P., &amp; Pugh, S. (1999). Stress and coping in hospital doctors. </w:t>
      </w:r>
      <w:r w:rsidRPr="00D05130">
        <w:rPr>
          <w:rFonts w:ascii="Times New Roman" w:eastAsia="Times New Roman" w:hAnsi="Times New Roman" w:cs="Times New Roman"/>
          <w:i/>
          <w:iCs/>
          <w:color w:val="000000" w:themeColor="text1"/>
          <w:shd w:val="clear" w:color="auto" w:fill="FFFFFF"/>
        </w:rPr>
        <w:t>Stress and Health</w:t>
      </w:r>
      <w:r w:rsidRPr="00D05130">
        <w:rPr>
          <w:rFonts w:ascii="Times New Roman" w:eastAsia="Times New Roman" w:hAnsi="Times New Roman" w:cs="Times New Roman"/>
          <w:color w:val="000000" w:themeColor="text1"/>
          <w:shd w:val="clear" w:color="auto" w:fill="FFFFFF"/>
        </w:rPr>
        <w:t>, </w:t>
      </w:r>
      <w:r w:rsidRPr="00D05130">
        <w:rPr>
          <w:rFonts w:ascii="Times New Roman" w:eastAsia="Times New Roman" w:hAnsi="Times New Roman" w:cs="Times New Roman"/>
          <w:i/>
          <w:iCs/>
          <w:color w:val="000000" w:themeColor="text1"/>
          <w:shd w:val="clear" w:color="auto" w:fill="FFFFFF"/>
        </w:rPr>
        <w:t>15</w:t>
      </w:r>
      <w:r w:rsidRPr="00D05130">
        <w:rPr>
          <w:rFonts w:ascii="Times New Roman" w:eastAsia="Times New Roman" w:hAnsi="Times New Roman" w:cs="Times New Roman"/>
          <w:color w:val="000000" w:themeColor="text1"/>
          <w:shd w:val="clear" w:color="auto" w:fill="FFFFFF"/>
        </w:rPr>
        <w:t>(2), 109-113.</w:t>
      </w:r>
    </w:p>
    <w:p w14:paraId="46C9DD29"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Johnsen, B.H., Laberg, J.C., &amp; Eid, J. (1998). Coping strategies and mental health problems in a military unit. </w:t>
      </w:r>
      <w:r w:rsidRPr="00D05130">
        <w:rPr>
          <w:rFonts w:ascii="Times New Roman" w:hAnsi="Times New Roman" w:cs="Times New Roman"/>
          <w:i/>
          <w:color w:val="000000" w:themeColor="text1"/>
        </w:rPr>
        <w:t>Military Medicine</w:t>
      </w:r>
      <w:r w:rsidRPr="00D05130">
        <w:rPr>
          <w:rFonts w:ascii="Times New Roman" w:hAnsi="Times New Roman" w:cs="Times New Roman"/>
          <w:color w:val="000000" w:themeColor="text1"/>
        </w:rPr>
        <w:t xml:space="preserve">, </w:t>
      </w:r>
      <w:r w:rsidRPr="00D05130">
        <w:rPr>
          <w:rFonts w:ascii="Times New Roman" w:hAnsi="Times New Roman" w:cs="Times New Roman"/>
          <w:i/>
          <w:color w:val="000000" w:themeColor="text1"/>
        </w:rPr>
        <w:t>163</w:t>
      </w:r>
      <w:r w:rsidRPr="00D05130">
        <w:rPr>
          <w:rFonts w:ascii="Times New Roman" w:hAnsi="Times New Roman" w:cs="Times New Roman"/>
          <w:color w:val="000000" w:themeColor="text1"/>
        </w:rPr>
        <w:t>(9), 599-602</w:t>
      </w:r>
    </w:p>
    <w:p w14:paraId="493649AE" w14:textId="77777777" w:rsidR="000A1389" w:rsidRPr="004575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Arendt, H. (1963). </w:t>
      </w:r>
      <w:r w:rsidRPr="00D05130">
        <w:rPr>
          <w:rFonts w:ascii="Times New Roman" w:hAnsi="Times New Roman" w:cs="Times New Roman"/>
          <w:i/>
          <w:color w:val="000000" w:themeColor="text1"/>
        </w:rPr>
        <w:t>Eichmann in Jerusalem: a Report on the Banality of Evil</w:t>
      </w:r>
      <w:r w:rsidRPr="00D05130">
        <w:rPr>
          <w:rFonts w:ascii="Times New Roman" w:hAnsi="Times New Roman" w:cs="Times New Roman"/>
          <w:color w:val="000000" w:themeColor="text1"/>
        </w:rPr>
        <w:t>. Penguin.</w:t>
      </w:r>
    </w:p>
    <w:p w14:paraId="42B5859B" w14:textId="77777777" w:rsidR="000A1389" w:rsidRPr="00D05130" w:rsidRDefault="000A1389" w:rsidP="000A1389">
      <w:pPr>
        <w:pStyle w:val="Pardeliste"/>
        <w:numPr>
          <w:ilvl w:val="0"/>
          <w:numId w:val="1"/>
        </w:numPr>
        <w:jc w:val="both"/>
        <w:rPr>
          <w:rFonts w:ascii="Times New Roman" w:hAnsi="Times New Roman" w:cs="Times New Roman"/>
          <w:color w:val="000000" w:themeColor="text1"/>
        </w:rPr>
      </w:pPr>
      <w:r w:rsidRPr="00D05130">
        <w:rPr>
          <w:rFonts w:ascii="Times New Roman" w:hAnsi="Times New Roman" w:cs="Times New Roman"/>
          <w:color w:val="000000" w:themeColor="text1"/>
        </w:rPr>
        <w:t xml:space="preserve">Caspar, E.A., Cleeremans, A., &amp; Haggard, P. (2015). The relationship between human agency and embodiment. </w:t>
      </w:r>
      <w:r w:rsidRPr="00D05130">
        <w:rPr>
          <w:rFonts w:ascii="Times New Roman" w:hAnsi="Times New Roman" w:cs="Times New Roman"/>
          <w:i/>
          <w:color w:val="000000" w:themeColor="text1"/>
        </w:rPr>
        <w:t>Consciousness and Cognition, 33,</w:t>
      </w:r>
      <w:r w:rsidRPr="00D05130">
        <w:rPr>
          <w:rFonts w:ascii="Times New Roman" w:hAnsi="Times New Roman" w:cs="Times New Roman"/>
          <w:color w:val="000000" w:themeColor="text1"/>
        </w:rPr>
        <w:t xml:space="preserve"> 226-236. </w:t>
      </w:r>
    </w:p>
    <w:p w14:paraId="48D36CA4"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71FBA78B"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5E5762C6"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597539B1"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01332D7F"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23650DB9"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76CC289A"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113EA2B5"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2AF4B446"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08B4B5F4" w14:textId="77777777" w:rsidR="000A1389" w:rsidRPr="00D05130" w:rsidRDefault="000A1389" w:rsidP="000A1389">
      <w:pPr>
        <w:spacing w:line="480" w:lineRule="auto"/>
        <w:jc w:val="both"/>
        <w:rPr>
          <w:rFonts w:ascii="Times New Roman" w:hAnsi="Times New Roman" w:cs="Times New Roman"/>
          <w:color w:val="000000" w:themeColor="text1"/>
          <w:lang w:val="en-GB"/>
        </w:rPr>
      </w:pPr>
    </w:p>
    <w:p w14:paraId="17B500EC"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r w:rsidRPr="00D05130">
        <w:rPr>
          <w:rFonts w:ascii="Times New Roman" w:hAnsi="Times New Roman" w:cs="Times New Roman"/>
          <w:noProof/>
          <w:color w:val="000000" w:themeColor="text1"/>
          <w:lang w:val="fr-FR" w:eastAsia="fr-FR"/>
        </w:rPr>
        <w:drawing>
          <wp:inline distT="0" distB="0" distL="0" distR="0" wp14:anchorId="2C8F7D0E" wp14:editId="17BD49CC">
            <wp:extent cx="5370195" cy="696136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A1B.pdf"/>
                    <pic:cNvPicPr/>
                  </pic:nvPicPr>
                  <pic:blipFill rotWithShape="1">
                    <a:blip r:embed="rId6" cstate="print">
                      <a:extLst>
                        <a:ext uri="{28A0092B-C50C-407E-A947-70E740481C1C}">
                          <a14:useLocalDpi xmlns:a14="http://schemas.microsoft.com/office/drawing/2010/main" val="0"/>
                        </a:ext>
                      </a:extLst>
                    </a:blip>
                    <a:srcRect l="16247" t="7268" r="14493" b="2950"/>
                    <a:stretch/>
                  </pic:blipFill>
                  <pic:spPr bwMode="auto">
                    <a:xfrm>
                      <a:off x="0" y="0"/>
                      <a:ext cx="5370195" cy="6961364"/>
                    </a:xfrm>
                    <a:prstGeom prst="rect">
                      <a:avLst/>
                    </a:prstGeom>
                    <a:ln>
                      <a:noFill/>
                    </a:ln>
                    <a:extLst>
                      <a:ext uri="{53640926-AAD7-44D8-BBD7-CCE9431645EC}">
                        <a14:shadowObscured xmlns:a14="http://schemas.microsoft.com/office/drawing/2010/main"/>
                      </a:ext>
                    </a:extLst>
                  </pic:spPr>
                </pic:pic>
              </a:graphicData>
            </a:graphic>
          </wp:inline>
        </w:drawing>
      </w:r>
    </w:p>
    <w:p w14:paraId="15F128D1" w14:textId="77777777" w:rsidR="000A1389" w:rsidRPr="00D05130" w:rsidRDefault="000A1389" w:rsidP="000A1389">
      <w:pPr>
        <w:ind w:right="-148"/>
        <w:jc w:val="both"/>
        <w:rPr>
          <w:rFonts w:ascii="Times New Roman" w:hAnsi="Times New Roman" w:cs="Times New Roman"/>
          <w:color w:val="000000" w:themeColor="text1"/>
          <w:lang w:val="en-GB"/>
        </w:rPr>
      </w:pPr>
      <w:r w:rsidRPr="00E551C4">
        <w:rPr>
          <w:rFonts w:ascii="Times New Roman" w:hAnsi="Times New Roman" w:cs="Times New Roman"/>
          <w:b/>
          <w:color w:val="000000" w:themeColor="text1"/>
          <w:lang w:val="en-GB"/>
        </w:rPr>
        <w:t>Figure 1.</w:t>
      </w:r>
      <w:r w:rsidRPr="00D05130">
        <w:rPr>
          <w:rFonts w:ascii="Times New Roman" w:hAnsi="Times New Roman" w:cs="Times New Roman"/>
          <w:color w:val="000000" w:themeColor="text1"/>
          <w:lang w:val="en-GB"/>
        </w:rPr>
        <w:t xml:space="preserve"> Schematic representation of the coercive condition (top), and the free-choice condition (bottom). In this condition, the experimenter looked elsewhere. In the coercive condition, the experimenter ordered the agent at each trial either to take money from their co-participant (financial harm group) or to deliver a shock (physical pain group). The experimenter stood next to the agent and looked at her throughout the whole condition.</w:t>
      </w:r>
    </w:p>
    <w:p w14:paraId="5FB78D8D" w14:textId="77777777" w:rsidR="000A1389" w:rsidRPr="00D05130" w:rsidRDefault="000A1389" w:rsidP="000A1389">
      <w:pPr>
        <w:spacing w:line="480" w:lineRule="auto"/>
        <w:ind w:right="-148" w:firstLine="708"/>
        <w:jc w:val="both"/>
        <w:rPr>
          <w:rFonts w:ascii="Times New Roman" w:hAnsi="Times New Roman" w:cs="Times New Roman"/>
          <w:color w:val="000000" w:themeColor="text1"/>
          <w:lang w:val="en-GB"/>
        </w:rPr>
      </w:pPr>
    </w:p>
    <w:p w14:paraId="1FBE39D5" w14:textId="77777777" w:rsidR="000A1389" w:rsidRPr="00D05130" w:rsidRDefault="000A1389" w:rsidP="000A1389">
      <w:pPr>
        <w:spacing w:line="480" w:lineRule="auto"/>
        <w:ind w:right="-148" w:firstLine="708"/>
        <w:jc w:val="both"/>
        <w:rPr>
          <w:rFonts w:ascii="Times New Roman" w:hAnsi="Times New Roman" w:cs="Times New Roman"/>
          <w:color w:val="000000" w:themeColor="text1"/>
          <w:lang w:val="en-GB"/>
        </w:rPr>
      </w:pPr>
    </w:p>
    <w:p w14:paraId="5FBD7186" w14:textId="77777777" w:rsidR="000A1389" w:rsidRPr="00D05130" w:rsidRDefault="000A1389" w:rsidP="000A1389">
      <w:pPr>
        <w:spacing w:line="480" w:lineRule="auto"/>
        <w:ind w:right="-148"/>
        <w:jc w:val="both"/>
        <w:rPr>
          <w:rFonts w:ascii="Times New Roman" w:hAnsi="Times New Roman" w:cs="Times New Roman"/>
          <w:color w:val="000000" w:themeColor="text1"/>
          <w:lang w:val="en-GB"/>
        </w:rPr>
      </w:pPr>
      <w:r w:rsidRPr="00D05130">
        <w:rPr>
          <w:rFonts w:ascii="Times New Roman" w:hAnsi="Times New Roman" w:cs="Times New Roman"/>
          <w:noProof/>
          <w:color w:val="000000" w:themeColor="text1"/>
          <w:lang w:val="fr-FR" w:eastAsia="fr-FR"/>
        </w:rPr>
        <w:drawing>
          <wp:inline distT="0" distB="0" distL="0" distR="0" wp14:anchorId="53C4C411" wp14:editId="3EA2996A">
            <wp:extent cx="5831628" cy="4614725"/>
            <wp:effectExtent l="0" t="0" r="1079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i1.pdf"/>
                    <pic:cNvPicPr/>
                  </pic:nvPicPr>
                  <pic:blipFill rotWithShape="1">
                    <a:blip r:embed="rId7" cstate="print">
                      <a:extLst>
                        <a:ext uri="{28A0092B-C50C-407E-A947-70E740481C1C}">
                          <a14:useLocalDpi xmlns:a14="http://schemas.microsoft.com/office/drawing/2010/main" val="0"/>
                        </a:ext>
                      </a:extLst>
                    </a:blip>
                    <a:srcRect l="2851" r="1521" b="24326"/>
                    <a:stretch/>
                  </pic:blipFill>
                  <pic:spPr bwMode="auto">
                    <a:xfrm>
                      <a:off x="0" y="0"/>
                      <a:ext cx="5832452" cy="4615377"/>
                    </a:xfrm>
                    <a:prstGeom prst="rect">
                      <a:avLst/>
                    </a:prstGeom>
                    <a:ln>
                      <a:noFill/>
                    </a:ln>
                    <a:extLst>
                      <a:ext uri="{53640926-AAD7-44D8-BBD7-CCE9431645EC}">
                        <a14:shadowObscured xmlns:a14="http://schemas.microsoft.com/office/drawing/2010/main"/>
                      </a:ext>
                    </a:extLst>
                  </pic:spPr>
                </pic:pic>
              </a:graphicData>
            </a:graphic>
          </wp:inline>
        </w:drawing>
      </w:r>
    </w:p>
    <w:p w14:paraId="01B91706" w14:textId="77777777" w:rsidR="000A1389" w:rsidRPr="00D05130" w:rsidRDefault="000A1389" w:rsidP="000A1389">
      <w:pPr>
        <w:ind w:right="-148"/>
        <w:jc w:val="both"/>
        <w:rPr>
          <w:rFonts w:ascii="Times New Roman" w:hAnsi="Times New Roman" w:cs="Times New Roman"/>
          <w:color w:val="000000" w:themeColor="text1"/>
          <w:lang w:val="en-GB"/>
        </w:rPr>
      </w:pPr>
      <w:r w:rsidRPr="00E551C4">
        <w:rPr>
          <w:rFonts w:ascii="Times New Roman" w:hAnsi="Times New Roman" w:cs="Times New Roman"/>
          <w:b/>
          <w:color w:val="000000" w:themeColor="text1"/>
          <w:lang w:val="en-GB"/>
        </w:rPr>
        <w:t>Figure 2.</w:t>
      </w:r>
      <w:r w:rsidRPr="00D05130">
        <w:rPr>
          <w:rFonts w:ascii="Times New Roman" w:hAnsi="Times New Roman" w:cs="Times New Roman"/>
          <w:color w:val="000000" w:themeColor="text1"/>
          <w:lang w:val="en-GB"/>
        </w:rPr>
        <w:t xml:space="preserve"> Schematic representation of the apparatus during the experiment. The agent saw trial-by-trial feedback on the computer screen, while the victim did not. The agent pressed ‘F’ on a keyboard to inflict harm and earn money, or ‘H’ not to inflict harm/earn money. Both the agent and the victim gave independent written estimates of action-tone intervals on an answer sheet. Electrodes connected to the stimulator were placed on the victim’s left hand, which was clearly visible to the agent. </w:t>
      </w:r>
    </w:p>
    <w:p w14:paraId="34B4DF87" w14:textId="77777777" w:rsidR="000A1389" w:rsidRDefault="000A1389" w:rsidP="000A1389">
      <w:pPr>
        <w:spacing w:line="480" w:lineRule="auto"/>
        <w:ind w:right="-148" w:firstLine="708"/>
        <w:jc w:val="both"/>
        <w:rPr>
          <w:rFonts w:ascii="Times New Roman" w:hAnsi="Times New Roman" w:cs="Times New Roman"/>
          <w:color w:val="000000" w:themeColor="text1"/>
          <w:lang w:val="en-GB"/>
        </w:rPr>
      </w:pPr>
    </w:p>
    <w:p w14:paraId="19F0072E" w14:textId="77777777" w:rsidR="000A1389" w:rsidRDefault="000A1389" w:rsidP="000A1389">
      <w:pPr>
        <w:spacing w:line="480" w:lineRule="auto"/>
        <w:ind w:right="-148" w:firstLine="708"/>
        <w:jc w:val="both"/>
        <w:rPr>
          <w:rFonts w:ascii="Times New Roman" w:hAnsi="Times New Roman" w:cs="Times New Roman"/>
          <w:color w:val="000000" w:themeColor="text1"/>
          <w:lang w:val="en-GB"/>
        </w:rPr>
      </w:pPr>
    </w:p>
    <w:p w14:paraId="28501E9E" w14:textId="77777777" w:rsidR="000A1389" w:rsidRDefault="000A1389" w:rsidP="000A1389">
      <w:pPr>
        <w:spacing w:line="480" w:lineRule="auto"/>
        <w:ind w:right="-148" w:firstLine="708"/>
        <w:jc w:val="both"/>
        <w:rPr>
          <w:rFonts w:ascii="Times New Roman" w:hAnsi="Times New Roman" w:cs="Times New Roman"/>
          <w:color w:val="000000" w:themeColor="text1"/>
          <w:lang w:val="en-GB"/>
        </w:rPr>
      </w:pPr>
    </w:p>
    <w:p w14:paraId="24B36200" w14:textId="77777777" w:rsidR="000A1389" w:rsidRPr="00D05130" w:rsidRDefault="000A1389" w:rsidP="000A1389">
      <w:pPr>
        <w:spacing w:line="480" w:lineRule="auto"/>
        <w:ind w:right="-148" w:firstLine="708"/>
        <w:jc w:val="both"/>
        <w:rPr>
          <w:rFonts w:ascii="Times New Roman" w:hAnsi="Times New Roman" w:cs="Times New Roman"/>
          <w:color w:val="000000" w:themeColor="text1"/>
          <w:lang w:val="en-GB"/>
        </w:rPr>
      </w:pPr>
    </w:p>
    <w:p w14:paraId="10C3623C" w14:textId="77777777" w:rsidR="000A1389" w:rsidRPr="00D05130" w:rsidRDefault="000A1389" w:rsidP="000A1389">
      <w:pPr>
        <w:keepNext/>
        <w:spacing w:line="480" w:lineRule="auto"/>
        <w:rPr>
          <w:rFonts w:ascii="Times New Roman" w:hAnsi="Times New Roman" w:cs="Times New Roman"/>
          <w:color w:val="000000" w:themeColor="text1"/>
          <w:lang w:val="en-GB"/>
        </w:rPr>
      </w:pPr>
      <w:r w:rsidRPr="00D05130">
        <w:rPr>
          <w:rFonts w:ascii="Times New Roman" w:hAnsi="Times New Roman" w:cs="Times New Roman"/>
          <w:noProof/>
          <w:color w:val="000000" w:themeColor="text1"/>
          <w:lang w:val="fr-FR" w:eastAsia="fr-FR"/>
        </w:rPr>
        <w:drawing>
          <wp:inline distT="0" distB="0" distL="0" distR="0" wp14:anchorId="7EE45E28" wp14:editId="19FD1EE4">
            <wp:extent cx="5858494" cy="3084195"/>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sExpe1&amp;2.pdf"/>
                    <pic:cNvPicPr/>
                  </pic:nvPicPr>
                  <pic:blipFill rotWithShape="1">
                    <a:blip r:embed="rId8" cstate="print">
                      <a:extLst>
                        <a:ext uri="{28A0092B-C50C-407E-A947-70E740481C1C}">
                          <a14:useLocalDpi xmlns:a14="http://schemas.microsoft.com/office/drawing/2010/main" val="0"/>
                        </a:ext>
                      </a:extLst>
                    </a:blip>
                    <a:srcRect l="4275" t="20555" r="10859" b="28300"/>
                    <a:stretch/>
                  </pic:blipFill>
                  <pic:spPr bwMode="auto">
                    <a:xfrm>
                      <a:off x="0" y="0"/>
                      <a:ext cx="5859356" cy="3084649"/>
                    </a:xfrm>
                    <a:prstGeom prst="rect">
                      <a:avLst/>
                    </a:prstGeom>
                    <a:ln>
                      <a:noFill/>
                    </a:ln>
                    <a:extLst>
                      <a:ext uri="{53640926-AAD7-44D8-BBD7-CCE9431645EC}">
                        <a14:shadowObscured xmlns:a14="http://schemas.microsoft.com/office/drawing/2010/main"/>
                      </a:ext>
                    </a:extLst>
                  </pic:spPr>
                </pic:pic>
              </a:graphicData>
            </a:graphic>
          </wp:inline>
        </w:drawing>
      </w:r>
    </w:p>
    <w:p w14:paraId="329C4F2C" w14:textId="77777777" w:rsidR="000A1389" w:rsidRPr="00D05130" w:rsidRDefault="000A1389" w:rsidP="000A1389">
      <w:pPr>
        <w:pStyle w:val="Lgende"/>
        <w:jc w:val="both"/>
        <w:rPr>
          <w:rFonts w:ascii="Times New Roman" w:hAnsi="Times New Roman" w:cs="Times New Roman"/>
          <w:color w:val="000000" w:themeColor="text1"/>
          <w:lang w:val="en-GB"/>
        </w:rPr>
      </w:pPr>
      <w:r w:rsidRPr="00E551C4">
        <w:rPr>
          <w:rFonts w:ascii="Times New Roman" w:hAnsi="Times New Roman" w:cs="Times New Roman"/>
          <w:color w:val="000000" w:themeColor="text1"/>
          <w:sz w:val="24"/>
          <w:szCs w:val="24"/>
          <w:lang w:val="en-GB"/>
        </w:rPr>
        <w:t>Figure 3</w:t>
      </w:r>
      <w:r w:rsidRPr="00D05130">
        <w:rPr>
          <w:rFonts w:ascii="Times New Roman" w:hAnsi="Times New Roman" w:cs="Times New Roman"/>
          <w:b w:val="0"/>
          <w:color w:val="000000" w:themeColor="text1"/>
          <w:sz w:val="24"/>
          <w:szCs w:val="24"/>
          <w:lang w:val="en-GB"/>
        </w:rPr>
        <w:t>. A) Effects of coercion on interval estimates in Experiment 1 in each group. The data for different action-tone intervals are shown to demonstrate interval estimation performance, but this factor was not central to our predictions. Error bars show standard errors. Coercion consistently prolonged interval estimates. *** indicates a p value &lt; .001. B) Effects of coercion on interval estimates in Experiment 2. *** indicates a p value &lt; .001</w:t>
      </w:r>
      <w:r w:rsidRPr="008449AC">
        <w:rPr>
          <w:rFonts w:ascii="Times New Roman" w:hAnsi="Times New Roman" w:cs="Times New Roman"/>
          <w:b w:val="0"/>
          <w:color w:val="000000" w:themeColor="text1"/>
          <w:sz w:val="24"/>
          <w:szCs w:val="24"/>
          <w:lang w:val="en-GB"/>
        </w:rPr>
        <w:t xml:space="preserve">. </w:t>
      </w:r>
    </w:p>
    <w:p w14:paraId="31960761"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63A5D726" w14:textId="77777777" w:rsidR="000A1389" w:rsidRPr="00E237CB" w:rsidRDefault="000A1389" w:rsidP="000A1389">
      <w:pPr>
        <w:jc w:val="both"/>
        <w:rPr>
          <w:rFonts w:ascii="Times New Roman" w:hAnsi="Times New Roman" w:cs="Times New Roman"/>
          <w:color w:val="000000" w:themeColor="text1"/>
          <w:sz w:val="20"/>
          <w:szCs w:val="20"/>
          <w:lang w:val="en-GB"/>
        </w:rPr>
      </w:pPr>
      <w:r w:rsidRPr="00E237CB">
        <w:rPr>
          <w:rFonts w:ascii="Times New Roman" w:hAnsi="Times New Roman" w:cs="Times New Roman"/>
          <w:noProof/>
          <w:color w:val="000000" w:themeColor="text1"/>
          <w:sz w:val="20"/>
          <w:szCs w:val="20"/>
          <w:lang w:val="fr-FR" w:eastAsia="fr-FR"/>
        </w:rPr>
        <w:drawing>
          <wp:inline distT="0" distB="0" distL="0" distR="0" wp14:anchorId="1E96DC22" wp14:editId="1C87CCE2">
            <wp:extent cx="3949210" cy="348263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_Questionnaire_Results.pdf"/>
                    <pic:cNvPicPr/>
                  </pic:nvPicPr>
                  <pic:blipFill rotWithShape="1">
                    <a:blip r:embed="rId9">
                      <a:extLst>
                        <a:ext uri="{28A0092B-C50C-407E-A947-70E740481C1C}">
                          <a14:useLocalDpi xmlns:a14="http://schemas.microsoft.com/office/drawing/2010/main" val="0"/>
                        </a:ext>
                      </a:extLst>
                    </a:blip>
                    <a:srcRect l="19503" t="41478" r="32841" b="19468"/>
                    <a:stretch/>
                  </pic:blipFill>
                  <pic:spPr bwMode="auto">
                    <a:xfrm>
                      <a:off x="0" y="0"/>
                      <a:ext cx="3959011" cy="3491280"/>
                    </a:xfrm>
                    <a:prstGeom prst="rect">
                      <a:avLst/>
                    </a:prstGeom>
                    <a:ln>
                      <a:noFill/>
                    </a:ln>
                    <a:extLst>
                      <a:ext uri="{53640926-AAD7-44D8-BBD7-CCE9431645EC}">
                        <a14:shadowObscured xmlns:a14="http://schemas.microsoft.com/office/drawing/2010/main"/>
                      </a:ext>
                    </a:extLst>
                  </pic:spPr>
                </pic:pic>
              </a:graphicData>
            </a:graphic>
          </wp:inline>
        </w:drawing>
      </w:r>
    </w:p>
    <w:p w14:paraId="6C3BAE82" w14:textId="77777777" w:rsidR="000A1389" w:rsidRPr="008F3E64" w:rsidRDefault="000A1389" w:rsidP="000A1389">
      <w:pPr>
        <w:pStyle w:val="Lgende"/>
        <w:jc w:val="both"/>
        <w:rPr>
          <w:rFonts w:ascii="Times New Roman" w:hAnsi="Times New Roman" w:cs="Times New Roman"/>
          <w:color w:val="000000" w:themeColor="text1"/>
          <w:sz w:val="24"/>
          <w:szCs w:val="24"/>
          <w:lang w:val="en-GB"/>
        </w:rPr>
      </w:pPr>
      <w:r w:rsidRPr="008F3E64">
        <w:rPr>
          <w:rFonts w:ascii="Times New Roman" w:hAnsi="Times New Roman" w:cs="Times New Roman"/>
          <w:color w:val="000000" w:themeColor="text1"/>
          <w:sz w:val="24"/>
          <w:szCs w:val="24"/>
          <w:lang w:val="en-GB"/>
        </w:rPr>
        <w:t xml:space="preserve">Figure </w:t>
      </w:r>
      <w:r w:rsidRPr="008F3E64">
        <w:rPr>
          <w:rFonts w:ascii="Times New Roman" w:hAnsi="Times New Roman" w:cs="Times New Roman"/>
          <w:b w:val="0"/>
          <w:color w:val="000000" w:themeColor="text1"/>
          <w:sz w:val="24"/>
          <w:szCs w:val="24"/>
          <w:lang w:val="en-GB"/>
        </w:rPr>
        <w:t>4</w:t>
      </w:r>
      <w:r w:rsidRPr="008F3E64">
        <w:rPr>
          <w:rFonts w:ascii="Times New Roman" w:hAnsi="Times New Roman" w:cs="Times New Roman"/>
          <w:color w:val="000000" w:themeColor="text1"/>
          <w:sz w:val="24"/>
          <w:szCs w:val="24"/>
          <w:lang w:val="en-GB"/>
        </w:rPr>
        <w:t xml:space="preserve">. </w:t>
      </w:r>
      <w:r w:rsidRPr="008F3E64">
        <w:rPr>
          <w:rFonts w:ascii="Times New Roman" w:hAnsi="Times New Roman" w:cs="Times New Roman"/>
          <w:b w:val="0"/>
          <w:color w:val="000000" w:themeColor="text1"/>
          <w:sz w:val="24"/>
          <w:szCs w:val="24"/>
          <w:lang w:val="en-GB"/>
        </w:rPr>
        <w:t>Judgments of responsibility in each condition in Experiment 2. *** indicates a p value &lt; = .001. ** indicates a p value between .001 and .01. Error bars show standard errors.</w:t>
      </w:r>
    </w:p>
    <w:p w14:paraId="48A2AC09"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23AEA405"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r w:rsidRPr="00D05130">
        <w:rPr>
          <w:rFonts w:ascii="Times New Roman" w:hAnsi="Times New Roman" w:cs="Times New Roman"/>
          <w:b/>
          <w:noProof/>
          <w:color w:val="000000" w:themeColor="text1"/>
          <w:lang w:val="fr-FR" w:eastAsia="fr-FR"/>
        </w:rPr>
        <w:drawing>
          <wp:inline distT="0" distB="0" distL="0" distR="0" wp14:anchorId="20CBCD59" wp14:editId="4591A19A">
            <wp:extent cx="4748009" cy="5499178"/>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x.001.jpeg"/>
                    <pic:cNvPicPr/>
                  </pic:nvPicPr>
                  <pic:blipFill rotWithShape="1">
                    <a:blip r:embed="rId10">
                      <a:extLst>
                        <a:ext uri="{28A0092B-C50C-407E-A947-70E740481C1C}">
                          <a14:useLocalDpi xmlns:a14="http://schemas.microsoft.com/office/drawing/2010/main" val="0"/>
                        </a:ext>
                      </a:extLst>
                    </a:blip>
                    <a:srcRect l="24729" t="-231" r="16292" b="9152"/>
                    <a:stretch/>
                  </pic:blipFill>
                  <pic:spPr bwMode="auto">
                    <a:xfrm>
                      <a:off x="0" y="0"/>
                      <a:ext cx="4750607" cy="5502187"/>
                    </a:xfrm>
                    <a:prstGeom prst="rect">
                      <a:avLst/>
                    </a:prstGeom>
                    <a:ln>
                      <a:noFill/>
                    </a:ln>
                    <a:extLst>
                      <a:ext uri="{53640926-AAD7-44D8-BBD7-CCE9431645EC}">
                        <a14:shadowObscured xmlns:a14="http://schemas.microsoft.com/office/drawing/2010/main"/>
                      </a:ext>
                    </a:extLst>
                  </pic:spPr>
                </pic:pic>
              </a:graphicData>
            </a:graphic>
          </wp:inline>
        </w:drawing>
      </w:r>
    </w:p>
    <w:p w14:paraId="7DD729FB"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b/>
          <w:color w:val="000000" w:themeColor="text1"/>
          <w:lang w:val="en-GB"/>
        </w:rPr>
      </w:pPr>
      <w:r w:rsidRPr="00E551C4">
        <w:rPr>
          <w:rFonts w:ascii="Times New Roman" w:hAnsi="Times New Roman" w:cs="Times New Roman"/>
          <w:b/>
          <w:color w:val="000000" w:themeColor="text1"/>
          <w:lang w:val="en-GB"/>
        </w:rPr>
        <w:t>Figure 5</w:t>
      </w:r>
      <w:r w:rsidRPr="00D05130">
        <w:rPr>
          <w:rFonts w:ascii="Times New Roman" w:hAnsi="Times New Roman" w:cs="Times New Roman"/>
          <w:color w:val="000000" w:themeColor="text1"/>
          <w:lang w:val="en-GB"/>
        </w:rPr>
        <w:t>.</w:t>
      </w:r>
      <w:r w:rsidRPr="00D05130">
        <w:rPr>
          <w:rFonts w:ascii="Times New Roman" w:hAnsi="Times New Roman" w:cs="Times New Roman"/>
          <w:b/>
          <w:color w:val="000000" w:themeColor="text1"/>
          <w:lang w:val="en-GB"/>
        </w:rPr>
        <w:t xml:space="preserve"> </w:t>
      </w:r>
      <w:r w:rsidRPr="00D05130">
        <w:rPr>
          <w:rFonts w:ascii="Times New Roman" w:hAnsi="Times New Roman" w:cs="Times New Roman"/>
          <w:color w:val="000000" w:themeColor="text1"/>
          <w:lang w:val="en-GB" w:eastAsia="fr-FR"/>
        </w:rPr>
        <w:t xml:space="preserve">Graphical representation of the auditory N1 amplitude in the free-choice (light blue) and the coercive (dark blue) conditions when A) an electrical shock was delivered at the same time as the tone, or B) when no electrical shock occurred. Topographical representations display the activity along the whole scalp. </w:t>
      </w:r>
    </w:p>
    <w:p w14:paraId="42727E0A" w14:textId="77777777" w:rsidR="000A1389"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3D5A2937" w14:textId="77777777" w:rsidR="000A1389"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46EBE5D1" w14:textId="77777777" w:rsidR="000A1389"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62DC5DAA" w14:textId="77777777" w:rsidR="000A1389"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3B021B53" w14:textId="77777777" w:rsidR="000A1389"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5ADF0D73" w14:textId="77777777" w:rsidR="000A1389" w:rsidRPr="00E237CB"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b/>
          <w:color w:val="000000" w:themeColor="text1"/>
          <w:sz w:val="20"/>
          <w:szCs w:val="20"/>
          <w:lang w:val="en-GB"/>
        </w:rPr>
      </w:pPr>
      <w:r w:rsidRPr="00E237CB">
        <w:rPr>
          <w:rFonts w:ascii="Times New Roman" w:hAnsi="Times New Roman" w:cs="Times New Roman"/>
          <w:b/>
          <w:noProof/>
          <w:color w:val="000000" w:themeColor="text1"/>
          <w:sz w:val="20"/>
          <w:szCs w:val="20"/>
          <w:lang w:val="fr-FR" w:eastAsia="fr-FR"/>
        </w:rPr>
        <w:drawing>
          <wp:inline distT="0" distB="0" distL="0" distR="0" wp14:anchorId="7EF17BB7" wp14:editId="11241578">
            <wp:extent cx="5549410" cy="37393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x.002.jpeg"/>
                    <pic:cNvPicPr/>
                  </pic:nvPicPr>
                  <pic:blipFill rotWithShape="1">
                    <a:blip r:embed="rId11">
                      <a:extLst>
                        <a:ext uri="{28A0092B-C50C-407E-A947-70E740481C1C}">
                          <a14:useLocalDpi xmlns:a14="http://schemas.microsoft.com/office/drawing/2010/main" val="0"/>
                        </a:ext>
                      </a:extLst>
                    </a:blip>
                    <a:srcRect l="17090" t="22252" r="18763" b="20119"/>
                    <a:stretch/>
                  </pic:blipFill>
                  <pic:spPr bwMode="auto">
                    <a:xfrm>
                      <a:off x="0" y="0"/>
                      <a:ext cx="5559773" cy="3746324"/>
                    </a:xfrm>
                    <a:prstGeom prst="rect">
                      <a:avLst/>
                    </a:prstGeom>
                    <a:ln>
                      <a:noFill/>
                    </a:ln>
                    <a:extLst>
                      <a:ext uri="{53640926-AAD7-44D8-BBD7-CCE9431645EC}">
                        <a14:shadowObscured xmlns:a14="http://schemas.microsoft.com/office/drawing/2010/main"/>
                      </a:ext>
                    </a:extLst>
                  </pic:spPr>
                </pic:pic>
              </a:graphicData>
            </a:graphic>
          </wp:inline>
        </w:drawing>
      </w:r>
    </w:p>
    <w:p w14:paraId="3A13EDDD" w14:textId="77777777" w:rsidR="000A1389" w:rsidRPr="00D55468"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imes New Roman" w:hAnsi="Times New Roman" w:cs="Times New Roman"/>
          <w:color w:val="000000" w:themeColor="text1"/>
          <w:lang w:val="en-GB"/>
        </w:rPr>
      </w:pPr>
      <w:r w:rsidRPr="00D55468">
        <w:rPr>
          <w:rFonts w:ascii="Times New Roman" w:hAnsi="Times New Roman" w:cs="Times New Roman"/>
          <w:b/>
          <w:color w:val="000000" w:themeColor="text1"/>
          <w:lang w:val="en-GB"/>
        </w:rPr>
        <w:t xml:space="preserve">Figure </w:t>
      </w:r>
      <w:r>
        <w:rPr>
          <w:rFonts w:ascii="Times New Roman" w:hAnsi="Times New Roman" w:cs="Times New Roman"/>
          <w:b/>
          <w:color w:val="000000" w:themeColor="text1"/>
          <w:lang w:val="en-GB"/>
        </w:rPr>
        <w:t>6</w:t>
      </w:r>
      <w:r w:rsidRPr="00D55468">
        <w:rPr>
          <w:rFonts w:ascii="Times New Roman" w:hAnsi="Times New Roman" w:cs="Times New Roman"/>
          <w:b/>
          <w:color w:val="000000" w:themeColor="text1"/>
          <w:lang w:val="en-GB"/>
        </w:rPr>
        <w:t xml:space="preserve">. </w:t>
      </w:r>
      <w:r w:rsidRPr="00D55468">
        <w:rPr>
          <w:rFonts w:ascii="Times New Roman" w:hAnsi="Times New Roman" w:cs="Times New Roman"/>
          <w:color w:val="000000" w:themeColor="text1"/>
          <w:lang w:val="en-GB"/>
        </w:rPr>
        <w:t>A) Auditory N1 amplitude in active (light green) and the passive (dark green) conditions. B) Mean amplitude of the auditory N1 in all conditions. ** Indicates a significant difference (two-tailed, p &lt;=0.01). Error bars show standard errors. C) Topographical maps in active and passive conditions.</w:t>
      </w:r>
    </w:p>
    <w:p w14:paraId="2998FF25"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6D80E955"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0584593E"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416060A3" w14:textId="77777777" w:rsidR="000A1389" w:rsidRPr="00D05130" w:rsidRDefault="000A1389" w:rsidP="000A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143"/>
        <w:jc w:val="both"/>
        <w:rPr>
          <w:rFonts w:ascii="Times New Roman" w:hAnsi="Times New Roman" w:cs="Times New Roman"/>
          <w:b/>
          <w:color w:val="000000" w:themeColor="text1"/>
          <w:lang w:val="en-GB"/>
        </w:rPr>
      </w:pPr>
    </w:p>
    <w:p w14:paraId="29682123" w14:textId="77777777" w:rsidR="000A1389" w:rsidRPr="00D05130" w:rsidRDefault="000A1389" w:rsidP="000A1389">
      <w:pPr>
        <w:spacing w:line="480" w:lineRule="auto"/>
        <w:rPr>
          <w:rFonts w:ascii="Times New Roman" w:hAnsi="Times New Roman" w:cs="Times New Roman"/>
          <w:color w:val="000000" w:themeColor="text1"/>
          <w:lang w:val="en-GB"/>
        </w:rPr>
      </w:pPr>
    </w:p>
    <w:p w14:paraId="1ACBFFFA" w14:textId="77777777" w:rsidR="00CA46C0" w:rsidRDefault="00FA43DD"/>
    <w:sectPr w:rsidR="00CA46C0" w:rsidSect="000B7BCE">
      <w:footerReference w:type="default" r:id="rId12"/>
      <w:pgSz w:w="11900" w:h="16840"/>
      <w:pgMar w:top="1417" w:right="1127" w:bottom="1417" w:left="1417" w:header="708" w:footer="708"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Xingkai SC Light">
    <w:panose1 w:val="02010800040101010101"/>
    <w:charset w:val="88"/>
    <w:family w:val="auto"/>
    <w:pitch w:val="variable"/>
    <w:sig w:usb0="00000001" w:usb1="080F0000" w:usb2="00000010" w:usb3="00000000" w:csb0="0014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158223"/>
      <w:docPartObj>
        <w:docPartGallery w:val="Page Numbers (Bottom of Page)"/>
        <w:docPartUnique/>
      </w:docPartObj>
    </w:sdtPr>
    <w:sdtEndPr>
      <w:rPr>
        <w:noProof/>
      </w:rPr>
    </w:sdtEndPr>
    <w:sdtContent>
      <w:p w14:paraId="305844FB" w14:textId="77777777" w:rsidR="00731785" w:rsidRDefault="00FA43DD">
        <w:pPr>
          <w:pStyle w:val="Pieddepage"/>
          <w:jc w:val="center"/>
        </w:pPr>
        <w:r>
          <w:fldChar w:fldCharType="begin"/>
        </w:r>
        <w:r>
          <w:instrText xml:space="preserve"> PAGE   \* MERGEFORMAT </w:instrText>
        </w:r>
        <w:r>
          <w:fldChar w:fldCharType="separate"/>
        </w:r>
        <w:r>
          <w:rPr>
            <w:noProof/>
          </w:rPr>
          <w:t>1</w:t>
        </w:r>
        <w:r>
          <w:rPr>
            <w:noProof/>
          </w:rPr>
          <w:fldChar w:fldCharType="end"/>
        </w:r>
      </w:p>
    </w:sdtContent>
  </w:sdt>
  <w:p w14:paraId="455B275A" w14:textId="77777777" w:rsidR="00731785" w:rsidRDefault="00FA43DD">
    <w:pPr>
      <w:pStyle w:val="Pieddepage"/>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E21D75"/>
    <w:multiLevelType w:val="hybridMultilevel"/>
    <w:tmpl w:val="9F5400D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89"/>
    <w:rsid w:val="000A1389"/>
    <w:rsid w:val="003E1FD2"/>
    <w:rsid w:val="005A0FA2"/>
    <w:rsid w:val="006F5E90"/>
    <w:rsid w:val="00FA43D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D089F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389"/>
    <w:rPr>
      <w:rFonts w:eastAsiaTheme="minorEastAsia"/>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0A1389"/>
    <w:pPr>
      <w:spacing w:after="200"/>
    </w:pPr>
    <w:rPr>
      <w:b/>
      <w:bCs/>
      <w:color w:val="5B9BD5" w:themeColor="accent1"/>
      <w:sz w:val="18"/>
      <w:szCs w:val="18"/>
    </w:rPr>
  </w:style>
  <w:style w:type="paragraph" w:styleId="Commentaire">
    <w:name w:val="annotation text"/>
    <w:basedOn w:val="Normal"/>
    <w:link w:val="CommentaireCar"/>
    <w:uiPriority w:val="99"/>
    <w:semiHidden/>
    <w:unhideWhenUsed/>
    <w:rsid w:val="000A1389"/>
    <w:rPr>
      <w:sz w:val="20"/>
      <w:szCs w:val="20"/>
    </w:rPr>
  </w:style>
  <w:style w:type="character" w:customStyle="1" w:styleId="CommentaireCar">
    <w:name w:val="Commentaire Car"/>
    <w:basedOn w:val="Policepardfaut"/>
    <w:link w:val="Commentaire"/>
    <w:uiPriority w:val="99"/>
    <w:semiHidden/>
    <w:rsid w:val="000A1389"/>
    <w:rPr>
      <w:rFonts w:eastAsiaTheme="minorEastAsia"/>
      <w:sz w:val="20"/>
      <w:szCs w:val="20"/>
      <w:lang w:eastAsia="ja-JP"/>
    </w:rPr>
  </w:style>
  <w:style w:type="paragraph" w:styleId="Pieddepage">
    <w:name w:val="footer"/>
    <w:basedOn w:val="Normal"/>
    <w:link w:val="PieddepageCar"/>
    <w:uiPriority w:val="99"/>
    <w:unhideWhenUsed/>
    <w:rsid w:val="000A1389"/>
    <w:pPr>
      <w:tabs>
        <w:tab w:val="center" w:pos="4513"/>
        <w:tab w:val="right" w:pos="9026"/>
      </w:tabs>
    </w:pPr>
  </w:style>
  <w:style w:type="character" w:customStyle="1" w:styleId="PieddepageCar">
    <w:name w:val="Pied de page Car"/>
    <w:basedOn w:val="Policepardfaut"/>
    <w:link w:val="Pieddepage"/>
    <w:uiPriority w:val="99"/>
    <w:rsid w:val="000A1389"/>
    <w:rPr>
      <w:rFonts w:eastAsiaTheme="minorEastAsia"/>
      <w:lang w:eastAsia="ja-JP"/>
    </w:rPr>
  </w:style>
  <w:style w:type="paragraph" w:styleId="Pardeliste">
    <w:name w:val="List Paragraph"/>
    <w:basedOn w:val="Normal"/>
    <w:uiPriority w:val="34"/>
    <w:qFormat/>
    <w:rsid w:val="000A1389"/>
    <w:pPr>
      <w:ind w:left="720"/>
      <w:contextualSpacing/>
    </w:pPr>
    <w:rPr>
      <w:lang w:val="en-GB" w:eastAsia="fr-FR"/>
    </w:rPr>
  </w:style>
  <w:style w:type="character" w:styleId="Lienhypertexte">
    <w:name w:val="Hyperlink"/>
    <w:basedOn w:val="Policepardfaut"/>
    <w:uiPriority w:val="99"/>
    <w:unhideWhenUsed/>
    <w:rsid w:val="000A1389"/>
    <w:rPr>
      <w:color w:val="0563C1" w:themeColor="hyperlink"/>
      <w:u w:val="single"/>
    </w:rPr>
  </w:style>
  <w:style w:type="character" w:styleId="Numrodeligne">
    <w:name w:val="line number"/>
    <w:basedOn w:val="Policepardfaut"/>
    <w:uiPriority w:val="99"/>
    <w:semiHidden/>
    <w:unhideWhenUsed/>
    <w:rsid w:val="000A1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p.haggard@ucl.ac.uk" TargetMode="Externa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6495</Words>
  <Characters>35724</Characters>
  <Application>Microsoft Macintosh Word</Application>
  <DocSecurity>0</DocSecurity>
  <Lines>297</Lines>
  <Paragraphs>84</Paragraphs>
  <ScaleCrop>false</ScaleCrop>
  <LinksUpToDate>false</LinksUpToDate>
  <CharactersWithSpaces>42135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Caspar</dc:creator>
  <cp:keywords/>
  <dc:description/>
  <cp:lastModifiedBy>Emilie Caspar</cp:lastModifiedBy>
  <cp:revision>2</cp:revision>
  <dcterms:created xsi:type="dcterms:W3CDTF">2015-12-15T08:24:00Z</dcterms:created>
  <dcterms:modified xsi:type="dcterms:W3CDTF">2015-12-15T08:25:00Z</dcterms:modified>
</cp:coreProperties>
</file>